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A52E3" w14:textId="77777777" w:rsidR="002C3A06" w:rsidRPr="00AE4E76" w:rsidRDefault="002C3A06" w:rsidP="00107E5C">
      <w:pPr>
        <w:spacing w:line="360" w:lineRule="auto"/>
        <w:rPr>
          <w:rFonts w:ascii="Verdana 11" w:hAnsi="Verdana 11"/>
          <w:sz w:val="24"/>
          <w:szCs w:val="24"/>
        </w:rPr>
      </w:pPr>
    </w:p>
    <w:p w14:paraId="2B6AAB61" w14:textId="77777777" w:rsidR="002C3A06" w:rsidRPr="00AE4E76" w:rsidRDefault="002C3A06" w:rsidP="00107E5C">
      <w:pPr>
        <w:spacing w:after="0" w:line="360" w:lineRule="auto"/>
        <w:ind w:right="-518"/>
        <w:jc w:val="center"/>
        <w:rPr>
          <w:rFonts w:ascii="Verdana 11" w:hAnsi="Verdana 11" w:cs="Arial"/>
          <w:b/>
          <w:sz w:val="24"/>
          <w:szCs w:val="24"/>
        </w:rPr>
      </w:pPr>
      <w:r w:rsidRPr="00AE4E76">
        <w:rPr>
          <w:rFonts w:ascii="Verdana 11" w:hAnsi="Verdana 11" w:cs="Arial"/>
          <w:b/>
          <w:sz w:val="24"/>
          <w:szCs w:val="24"/>
        </w:rPr>
        <w:t>Efectividad de la man</w:t>
      </w:r>
      <w:r w:rsidR="00492C8B" w:rsidRPr="00AE4E76">
        <w:rPr>
          <w:rFonts w:ascii="Verdana 11" w:hAnsi="Verdana 11" w:cs="Arial"/>
          <w:b/>
          <w:sz w:val="24"/>
          <w:szCs w:val="24"/>
        </w:rPr>
        <w:t>zanilla en el tratamiento de la</w:t>
      </w:r>
      <w:r w:rsidRPr="00AE4E76">
        <w:rPr>
          <w:rFonts w:ascii="Verdana 11" w:hAnsi="Verdana 11" w:cs="Arial"/>
          <w:b/>
          <w:sz w:val="24"/>
          <w:szCs w:val="24"/>
        </w:rPr>
        <w:t xml:space="preserve"> gingivitis crónica edematosa y </w:t>
      </w:r>
      <w:proofErr w:type="spellStart"/>
      <w:r w:rsidRPr="00AE4E76">
        <w:rPr>
          <w:rFonts w:ascii="Verdana 11" w:hAnsi="Verdana 11" w:cs="Arial"/>
          <w:b/>
          <w:sz w:val="24"/>
          <w:szCs w:val="24"/>
        </w:rPr>
        <w:t>fibroedematosa</w:t>
      </w:r>
      <w:proofErr w:type="spellEnd"/>
    </w:p>
    <w:p w14:paraId="363D64B5" w14:textId="77777777" w:rsidR="002C3A06" w:rsidRPr="00AE4E76" w:rsidRDefault="002C3A06" w:rsidP="00107E5C">
      <w:pPr>
        <w:spacing w:after="0" w:line="360" w:lineRule="auto"/>
        <w:ind w:right="-518"/>
        <w:jc w:val="center"/>
        <w:rPr>
          <w:rFonts w:ascii="Verdana 11" w:hAnsi="Verdana 11" w:cs="Arial"/>
          <w:b/>
          <w:sz w:val="24"/>
          <w:szCs w:val="24"/>
        </w:rPr>
      </w:pPr>
    </w:p>
    <w:p w14:paraId="6C4D3DA1" w14:textId="77777777" w:rsidR="002C3A06" w:rsidRPr="00AE4E76" w:rsidRDefault="002C3A06" w:rsidP="00107E5C">
      <w:pPr>
        <w:spacing w:after="0" w:line="360" w:lineRule="auto"/>
        <w:ind w:right="-518"/>
        <w:jc w:val="center"/>
        <w:rPr>
          <w:rFonts w:ascii="Verdana 11" w:hAnsi="Verdana 11" w:cs="Arial"/>
          <w:b/>
          <w:sz w:val="24"/>
          <w:szCs w:val="24"/>
        </w:rPr>
      </w:pPr>
    </w:p>
    <w:p w14:paraId="6A424D6F" w14:textId="02482C74" w:rsidR="002C3A06" w:rsidRPr="00AE4E76" w:rsidRDefault="002C3A06" w:rsidP="00107E5C">
      <w:pPr>
        <w:spacing w:after="0" w:line="360" w:lineRule="auto"/>
        <w:ind w:right="-518"/>
        <w:rPr>
          <w:rFonts w:ascii="Verdana 11" w:hAnsi="Verdana 11" w:cs="Arial"/>
          <w:sz w:val="24"/>
          <w:szCs w:val="24"/>
        </w:rPr>
      </w:pPr>
      <w:r w:rsidRPr="00AE4E76">
        <w:rPr>
          <w:rFonts w:ascii="Verdana 11" w:hAnsi="Verdana 11" w:cs="Arial"/>
          <w:sz w:val="24"/>
          <w:szCs w:val="24"/>
        </w:rPr>
        <w:t>Marysol Rodriguez Felipe</w:t>
      </w:r>
      <w:r w:rsidR="00492C8B" w:rsidRPr="00AE4E76">
        <w:rPr>
          <w:rFonts w:ascii="Verdana 11" w:hAnsi="Verdana 11" w:cs="Arial"/>
          <w:sz w:val="24"/>
          <w:szCs w:val="24"/>
          <w:vertAlign w:val="superscript"/>
        </w:rPr>
        <w:t>1</w:t>
      </w:r>
      <w:r w:rsidR="00492C8B" w:rsidRPr="00AE4E76">
        <w:rPr>
          <w:rFonts w:ascii="Verdana 11" w:hAnsi="Verdana 11" w:cs="Arial"/>
          <w:sz w:val="24"/>
          <w:szCs w:val="24"/>
        </w:rPr>
        <w:t xml:space="preserve">, </w:t>
      </w:r>
      <w:r w:rsidR="00AE4E76">
        <w:rPr>
          <w:rFonts w:ascii="Verdana 11" w:hAnsi="Verdana 11" w:cs="Arial"/>
          <w:sz w:val="24"/>
          <w:szCs w:val="24"/>
        </w:rPr>
        <w:t>Lázaro Sarduy Bermúdez</w:t>
      </w:r>
      <w:r w:rsidR="00492C8B" w:rsidRPr="00AE4E76">
        <w:rPr>
          <w:rFonts w:ascii="Verdana 11" w:hAnsi="Verdana 11" w:cs="Arial"/>
          <w:sz w:val="24"/>
          <w:szCs w:val="24"/>
        </w:rPr>
        <w:t xml:space="preserve"> </w:t>
      </w:r>
      <w:r w:rsidR="00492C8B" w:rsidRPr="00AE4E76">
        <w:rPr>
          <w:rFonts w:ascii="Verdana 11" w:hAnsi="Verdana 11" w:cs="Arial"/>
          <w:sz w:val="24"/>
          <w:szCs w:val="24"/>
          <w:vertAlign w:val="superscript"/>
        </w:rPr>
        <w:t>2</w:t>
      </w:r>
      <w:r w:rsidR="00492C8B" w:rsidRPr="00AE4E76">
        <w:rPr>
          <w:rFonts w:ascii="Verdana 11" w:hAnsi="Verdana 11" w:cs="Arial"/>
          <w:sz w:val="24"/>
          <w:szCs w:val="24"/>
        </w:rPr>
        <w:t xml:space="preserve">, </w:t>
      </w:r>
      <w:proofErr w:type="spellStart"/>
      <w:r w:rsidRPr="00AE4E76">
        <w:rPr>
          <w:rFonts w:ascii="Verdana 11" w:hAnsi="Verdana 11" w:cs="Arial"/>
          <w:sz w:val="24"/>
          <w:szCs w:val="24"/>
        </w:rPr>
        <w:t>Lisbet</w:t>
      </w:r>
      <w:proofErr w:type="spellEnd"/>
      <w:r w:rsidRPr="00AE4E76">
        <w:rPr>
          <w:rFonts w:ascii="Verdana 11" w:hAnsi="Verdana 11" w:cs="Arial"/>
          <w:sz w:val="24"/>
          <w:szCs w:val="24"/>
        </w:rPr>
        <w:t xml:space="preserve"> Pineda Bombino</w:t>
      </w:r>
      <w:r w:rsidR="00492C8B" w:rsidRPr="00AE4E76">
        <w:rPr>
          <w:rFonts w:ascii="Verdana 11" w:hAnsi="Verdana 11" w:cs="Arial"/>
          <w:sz w:val="24"/>
          <w:szCs w:val="24"/>
          <w:vertAlign w:val="superscript"/>
        </w:rPr>
        <w:t>3</w:t>
      </w:r>
    </w:p>
    <w:p w14:paraId="0CA19696" w14:textId="77777777" w:rsidR="002C3A06" w:rsidRPr="00AE4E76" w:rsidRDefault="002C3A06" w:rsidP="00107E5C">
      <w:pPr>
        <w:spacing w:after="0" w:line="360" w:lineRule="auto"/>
        <w:ind w:right="-518"/>
        <w:rPr>
          <w:rFonts w:ascii="Verdana 11" w:hAnsi="Verdana 11" w:cs="Arial"/>
          <w:b/>
          <w:sz w:val="24"/>
          <w:szCs w:val="24"/>
        </w:rPr>
      </w:pPr>
    </w:p>
    <w:p w14:paraId="7F26E3D8" w14:textId="77777777" w:rsidR="003C4EE6" w:rsidRDefault="00492C8B" w:rsidP="00107E5C">
      <w:pPr>
        <w:spacing w:after="0" w:line="360" w:lineRule="auto"/>
        <w:ind w:right="-518"/>
        <w:rPr>
          <w:rFonts w:ascii="Verdana 11" w:hAnsi="Verdana 11" w:cs="Arial"/>
          <w:sz w:val="24"/>
          <w:szCs w:val="24"/>
        </w:rPr>
      </w:pPr>
      <w:r w:rsidRPr="00AE4E76">
        <w:rPr>
          <w:rFonts w:ascii="Verdana 11" w:hAnsi="Verdana 11"/>
          <w:sz w:val="24"/>
          <w:szCs w:val="24"/>
          <w:vertAlign w:val="superscript"/>
        </w:rPr>
        <w:t>1</w:t>
      </w:r>
      <w:r w:rsidRPr="00AE4E76">
        <w:rPr>
          <w:rFonts w:ascii="Verdana 11" w:hAnsi="Verdana 11" w:cs="Arial"/>
          <w:sz w:val="24"/>
          <w:szCs w:val="24"/>
        </w:rPr>
        <w:t xml:space="preserve"> </w:t>
      </w:r>
      <w:proofErr w:type="gramStart"/>
      <w:r w:rsidRPr="00AE4E76">
        <w:rPr>
          <w:rFonts w:ascii="Verdana 11" w:hAnsi="Verdana 11" w:cs="Arial"/>
          <w:sz w:val="24"/>
          <w:szCs w:val="24"/>
        </w:rPr>
        <w:t>Especialista</w:t>
      </w:r>
      <w:proofErr w:type="gramEnd"/>
      <w:r w:rsidRPr="00AE4E76">
        <w:rPr>
          <w:rFonts w:ascii="Verdana 11" w:hAnsi="Verdana 11" w:cs="Arial"/>
          <w:sz w:val="24"/>
          <w:szCs w:val="24"/>
        </w:rPr>
        <w:t xml:space="preserve"> </w:t>
      </w:r>
      <w:r w:rsidR="003C4EE6">
        <w:rPr>
          <w:rFonts w:ascii="Verdana 11" w:hAnsi="Verdana 11" w:cs="Arial"/>
          <w:sz w:val="24"/>
          <w:szCs w:val="24"/>
        </w:rPr>
        <w:t xml:space="preserve">de Primer y Segundo </w:t>
      </w:r>
      <w:r w:rsidRPr="00AE4E76">
        <w:rPr>
          <w:rFonts w:ascii="Verdana 11" w:hAnsi="Verdana 11" w:cs="Arial"/>
          <w:sz w:val="24"/>
          <w:szCs w:val="24"/>
        </w:rPr>
        <w:t>Grado de Periodoncia</w:t>
      </w:r>
      <w:r w:rsidR="003C4EE6">
        <w:rPr>
          <w:rFonts w:ascii="Verdana 11" w:hAnsi="Verdana 11" w:cs="Arial"/>
          <w:sz w:val="24"/>
          <w:szCs w:val="24"/>
        </w:rPr>
        <w:t>. Especialista</w:t>
      </w:r>
      <w:r w:rsidRPr="00AE4E76">
        <w:rPr>
          <w:rFonts w:ascii="Verdana 11" w:hAnsi="Verdana 11" w:cs="Arial"/>
          <w:sz w:val="24"/>
          <w:szCs w:val="24"/>
        </w:rPr>
        <w:t xml:space="preserve"> </w:t>
      </w:r>
      <w:r w:rsidR="003C4EE6">
        <w:rPr>
          <w:rFonts w:ascii="Verdana 11" w:hAnsi="Verdana 11" w:cs="Arial"/>
          <w:sz w:val="24"/>
          <w:szCs w:val="24"/>
        </w:rPr>
        <w:t>de Primer</w:t>
      </w:r>
      <w:r w:rsidRPr="00AE4E76">
        <w:rPr>
          <w:rFonts w:ascii="Verdana 11" w:hAnsi="Verdana 11" w:cs="Arial"/>
          <w:sz w:val="24"/>
          <w:szCs w:val="24"/>
        </w:rPr>
        <w:t xml:space="preserve"> Grado de </w:t>
      </w:r>
      <w:r w:rsidR="003C4EE6">
        <w:rPr>
          <w:rFonts w:ascii="Verdana 11" w:hAnsi="Verdana 11" w:cs="Arial"/>
          <w:sz w:val="24"/>
          <w:szCs w:val="24"/>
        </w:rPr>
        <w:t>Estomatología General Integral</w:t>
      </w:r>
      <w:r w:rsidRPr="00AE4E76">
        <w:rPr>
          <w:rFonts w:ascii="Verdana 11" w:hAnsi="Verdana 11" w:cs="Arial"/>
          <w:sz w:val="24"/>
          <w:szCs w:val="24"/>
        </w:rPr>
        <w:t xml:space="preserve">. Profesor Asistente. Aspirante a investigador. </w:t>
      </w:r>
    </w:p>
    <w:p w14:paraId="222D422E" w14:textId="77777777" w:rsidR="003C4EE6" w:rsidRDefault="003C4EE6" w:rsidP="00107E5C">
      <w:pPr>
        <w:spacing w:after="0" w:line="360" w:lineRule="auto"/>
        <w:ind w:right="-518"/>
        <w:rPr>
          <w:rFonts w:ascii="Verdana 11" w:hAnsi="Verdana 11" w:cs="Arial"/>
          <w:sz w:val="24"/>
          <w:szCs w:val="24"/>
        </w:rPr>
      </w:pPr>
      <w:r>
        <w:rPr>
          <w:rFonts w:ascii="Verdana 11" w:hAnsi="Verdana 11" w:cs="Arial"/>
          <w:sz w:val="24"/>
          <w:szCs w:val="24"/>
        </w:rPr>
        <w:t>CI 88080514271</w:t>
      </w:r>
    </w:p>
    <w:p w14:paraId="416A58D1" w14:textId="77777777" w:rsidR="003C4EE6" w:rsidRDefault="003C4EE6" w:rsidP="00107E5C">
      <w:pPr>
        <w:spacing w:after="0" w:line="360" w:lineRule="auto"/>
        <w:ind w:right="-518"/>
        <w:rPr>
          <w:rFonts w:ascii="Verdana 11" w:hAnsi="Verdana 11" w:cs="Arial"/>
          <w:sz w:val="24"/>
          <w:szCs w:val="24"/>
        </w:rPr>
      </w:pPr>
      <w:r>
        <w:rPr>
          <w:rFonts w:ascii="Verdana 11" w:hAnsi="Verdana 11" w:cs="Arial"/>
          <w:sz w:val="24"/>
          <w:szCs w:val="24"/>
        </w:rPr>
        <w:t xml:space="preserve">Institución </w:t>
      </w:r>
      <w:r w:rsidR="00492C8B" w:rsidRPr="00AE4E76">
        <w:rPr>
          <w:rFonts w:ascii="Verdana 11" w:hAnsi="Verdana 11" w:cs="Arial"/>
          <w:sz w:val="24"/>
          <w:szCs w:val="24"/>
        </w:rPr>
        <w:t xml:space="preserve">Facultad de Estomatología. Santa Clara. Villa Clara. </w:t>
      </w:r>
    </w:p>
    <w:p w14:paraId="5215E297" w14:textId="68462168" w:rsidR="00BE7987" w:rsidRDefault="00BE7987" w:rsidP="00107E5C">
      <w:pPr>
        <w:spacing w:after="0" w:line="360" w:lineRule="auto"/>
        <w:ind w:right="-518"/>
        <w:rPr>
          <w:rFonts w:ascii="Verdana 11" w:hAnsi="Verdana 11" w:cs="Arial"/>
          <w:sz w:val="24"/>
          <w:szCs w:val="24"/>
        </w:rPr>
      </w:pPr>
      <w:proofErr w:type="gramStart"/>
      <w:r>
        <w:rPr>
          <w:rFonts w:ascii="Verdana 11" w:hAnsi="Verdana 11" w:cs="Arial"/>
          <w:sz w:val="24"/>
          <w:szCs w:val="24"/>
        </w:rPr>
        <w:t>Teléfono :</w:t>
      </w:r>
      <w:proofErr w:type="gramEnd"/>
      <w:r>
        <w:rPr>
          <w:rFonts w:ascii="Verdana 11" w:hAnsi="Verdana 11" w:cs="Arial"/>
          <w:sz w:val="24"/>
          <w:szCs w:val="24"/>
        </w:rPr>
        <w:t xml:space="preserve"> 52579068</w:t>
      </w:r>
    </w:p>
    <w:p w14:paraId="0DD001BE" w14:textId="1CA71D25" w:rsidR="003C4EE6" w:rsidRDefault="00C82705" w:rsidP="00107E5C">
      <w:pPr>
        <w:spacing w:after="0" w:line="360" w:lineRule="auto"/>
        <w:ind w:right="-518"/>
        <w:rPr>
          <w:rFonts w:ascii="Verdana 11" w:hAnsi="Verdana 11" w:cs="Arial"/>
          <w:sz w:val="24"/>
          <w:szCs w:val="24"/>
        </w:rPr>
      </w:pPr>
      <w:r w:rsidRPr="00AE4E76">
        <w:rPr>
          <w:rFonts w:ascii="Verdana 11" w:hAnsi="Verdana 11" w:cs="Arial"/>
          <w:sz w:val="24"/>
          <w:szCs w:val="24"/>
        </w:rPr>
        <w:t xml:space="preserve">ORCID </w:t>
      </w:r>
      <w:r w:rsidR="00492C8B" w:rsidRPr="00AE4E76">
        <w:rPr>
          <w:rFonts w:ascii="Verdana 11" w:hAnsi="Verdana 11" w:cs="Arial"/>
          <w:sz w:val="24"/>
          <w:szCs w:val="24"/>
        </w:rPr>
        <w:t>0000</w:t>
      </w:r>
      <w:r w:rsidRPr="00AE4E76">
        <w:rPr>
          <w:rFonts w:ascii="Verdana 11" w:hAnsi="Verdana 11" w:cs="Arial"/>
          <w:sz w:val="24"/>
          <w:szCs w:val="24"/>
        </w:rPr>
        <w:t>-</w:t>
      </w:r>
      <w:r w:rsidR="00492C8B" w:rsidRPr="00AE4E76">
        <w:rPr>
          <w:rFonts w:ascii="Verdana 11" w:hAnsi="Verdana 11" w:cs="Arial"/>
          <w:sz w:val="24"/>
          <w:szCs w:val="24"/>
        </w:rPr>
        <w:t>0002</w:t>
      </w:r>
      <w:r w:rsidRPr="00AE4E76">
        <w:rPr>
          <w:rFonts w:ascii="Verdana 11" w:hAnsi="Verdana 11" w:cs="Arial"/>
          <w:sz w:val="24"/>
          <w:szCs w:val="24"/>
        </w:rPr>
        <w:t>-</w:t>
      </w:r>
      <w:r w:rsidR="00492C8B" w:rsidRPr="00AE4E76">
        <w:rPr>
          <w:rFonts w:ascii="Verdana 11" w:hAnsi="Verdana 11" w:cs="Arial"/>
          <w:sz w:val="24"/>
          <w:szCs w:val="24"/>
        </w:rPr>
        <w:t>7226</w:t>
      </w:r>
      <w:r w:rsidRPr="00AE4E76">
        <w:rPr>
          <w:rFonts w:ascii="Verdana 11" w:hAnsi="Verdana 11" w:cs="Arial"/>
          <w:sz w:val="24"/>
          <w:szCs w:val="24"/>
        </w:rPr>
        <w:t>-</w:t>
      </w:r>
      <w:r w:rsidR="00492C8B" w:rsidRPr="00AE4E76">
        <w:rPr>
          <w:rFonts w:ascii="Verdana 11" w:hAnsi="Verdana 11" w:cs="Arial"/>
          <w:sz w:val="24"/>
          <w:szCs w:val="24"/>
        </w:rPr>
        <w:t>2865</w:t>
      </w:r>
      <w:r w:rsidRPr="00AE4E76">
        <w:rPr>
          <w:rFonts w:ascii="Verdana 11" w:hAnsi="Verdana 11" w:cs="Arial"/>
          <w:sz w:val="24"/>
          <w:szCs w:val="24"/>
        </w:rPr>
        <w:t xml:space="preserve">. </w:t>
      </w:r>
    </w:p>
    <w:p w14:paraId="1B53E435" w14:textId="4ADB7145" w:rsidR="00BE7987" w:rsidRPr="00BE7987" w:rsidRDefault="003C4EE6" w:rsidP="00107E5C">
      <w:pPr>
        <w:spacing w:after="0" w:line="360" w:lineRule="auto"/>
        <w:ind w:right="-518"/>
        <w:rPr>
          <w:rFonts w:ascii="Verdana 11" w:hAnsi="Verdana 11" w:cs="Arial"/>
          <w:sz w:val="24"/>
          <w:szCs w:val="24"/>
        </w:rPr>
      </w:pPr>
      <w:r>
        <w:rPr>
          <w:rFonts w:ascii="Verdana 11" w:hAnsi="Verdana 11" w:cs="Arial"/>
          <w:sz w:val="24"/>
          <w:szCs w:val="24"/>
        </w:rPr>
        <w:t>Correo</w:t>
      </w:r>
      <w:r w:rsidR="00BE7987">
        <w:rPr>
          <w:rFonts w:ascii="Verdana 11" w:hAnsi="Verdana 11" w:cs="Arial"/>
          <w:sz w:val="24"/>
          <w:szCs w:val="24"/>
        </w:rPr>
        <w:t xml:space="preserve"> electrónico</w:t>
      </w:r>
      <w:r w:rsidR="00BE7987" w:rsidRPr="00BE7987">
        <w:rPr>
          <w:rFonts w:ascii="Verdana 11" w:hAnsi="Verdana 11" w:cs="Arial"/>
          <w:sz w:val="24"/>
          <w:szCs w:val="24"/>
        </w:rPr>
        <w:t xml:space="preserve">: </w:t>
      </w:r>
      <w:r w:rsidRPr="00BE7987">
        <w:rPr>
          <w:rFonts w:ascii="Verdana 11" w:hAnsi="Verdana 11" w:cs="Arial"/>
          <w:sz w:val="24"/>
          <w:szCs w:val="24"/>
        </w:rPr>
        <w:t xml:space="preserve"> </w:t>
      </w:r>
      <w:hyperlink r:id="rId5" w:history="1">
        <w:r w:rsidR="00BE7987" w:rsidRPr="00BE7987">
          <w:rPr>
            <w:rStyle w:val="Hipervnculo"/>
            <w:rFonts w:ascii="Verdana 11" w:hAnsi="Verdana 11" w:cs="Arial"/>
            <w:sz w:val="24"/>
            <w:szCs w:val="24"/>
            <w:u w:val="none"/>
          </w:rPr>
          <w:t>felipemarysol31@gmail.com</w:t>
        </w:r>
      </w:hyperlink>
    </w:p>
    <w:p w14:paraId="2C9C60CD" w14:textId="14F73881" w:rsidR="00150F96" w:rsidRDefault="00492C8B" w:rsidP="00107E5C">
      <w:pPr>
        <w:spacing w:after="0" w:line="360" w:lineRule="auto"/>
        <w:ind w:right="-518"/>
        <w:rPr>
          <w:rFonts w:ascii="Verdana 11" w:hAnsi="Verdana 11" w:cs="Arial"/>
          <w:sz w:val="24"/>
          <w:szCs w:val="24"/>
        </w:rPr>
      </w:pPr>
      <w:r w:rsidRPr="00AE4E76">
        <w:rPr>
          <w:rFonts w:ascii="Verdana 11" w:hAnsi="Verdana 11" w:cs="Arial"/>
          <w:sz w:val="24"/>
          <w:szCs w:val="24"/>
          <w:vertAlign w:val="superscript"/>
        </w:rPr>
        <w:t>2</w:t>
      </w:r>
      <w:r w:rsidRPr="00AE4E76">
        <w:rPr>
          <w:rFonts w:ascii="Verdana 11" w:hAnsi="Verdana 11" w:cs="Arial"/>
          <w:sz w:val="24"/>
          <w:szCs w:val="24"/>
        </w:rPr>
        <w:t xml:space="preserve"> </w:t>
      </w:r>
      <w:proofErr w:type="gramStart"/>
      <w:r w:rsidR="00AE4E76" w:rsidRPr="00AE4E76">
        <w:rPr>
          <w:rFonts w:ascii="Verdana 11" w:hAnsi="Verdana 11" w:cs="Arial"/>
          <w:sz w:val="24"/>
          <w:szCs w:val="24"/>
        </w:rPr>
        <w:t>Especialista</w:t>
      </w:r>
      <w:proofErr w:type="gramEnd"/>
      <w:r w:rsidR="00AE4E76" w:rsidRPr="00AE4E76">
        <w:rPr>
          <w:rFonts w:ascii="Verdana 11" w:hAnsi="Verdana 11" w:cs="Arial"/>
          <w:sz w:val="24"/>
          <w:szCs w:val="24"/>
        </w:rPr>
        <w:t xml:space="preserve"> de </w:t>
      </w:r>
      <w:r w:rsidR="003C4EE6">
        <w:rPr>
          <w:rFonts w:ascii="Verdana 11" w:hAnsi="Verdana 11" w:cs="Arial"/>
          <w:sz w:val="24"/>
          <w:szCs w:val="24"/>
        </w:rPr>
        <w:t xml:space="preserve">Primer y Segundo </w:t>
      </w:r>
      <w:r w:rsidR="00AE4E76" w:rsidRPr="00AE4E76">
        <w:rPr>
          <w:rFonts w:ascii="Verdana 11" w:hAnsi="Verdana 11" w:cs="Arial"/>
          <w:sz w:val="24"/>
          <w:szCs w:val="24"/>
        </w:rPr>
        <w:t>Grado de Periodoncia</w:t>
      </w:r>
      <w:r w:rsidR="003C4EE6">
        <w:rPr>
          <w:rFonts w:ascii="Verdana 11" w:hAnsi="Verdana 11" w:cs="Arial"/>
          <w:sz w:val="24"/>
          <w:szCs w:val="24"/>
        </w:rPr>
        <w:t xml:space="preserve">. </w:t>
      </w:r>
      <w:r w:rsidR="003C4EE6">
        <w:rPr>
          <w:rFonts w:ascii="Verdana 11" w:hAnsi="Verdana 11" w:cs="Arial"/>
          <w:sz w:val="24"/>
          <w:szCs w:val="24"/>
        </w:rPr>
        <w:t>Especialista</w:t>
      </w:r>
      <w:r w:rsidR="003C4EE6" w:rsidRPr="00AE4E76">
        <w:rPr>
          <w:rFonts w:ascii="Verdana 11" w:hAnsi="Verdana 11" w:cs="Arial"/>
          <w:sz w:val="24"/>
          <w:szCs w:val="24"/>
        </w:rPr>
        <w:t xml:space="preserve"> </w:t>
      </w:r>
      <w:r w:rsidR="003C4EE6">
        <w:rPr>
          <w:rFonts w:ascii="Verdana 11" w:hAnsi="Verdana 11" w:cs="Arial"/>
          <w:sz w:val="24"/>
          <w:szCs w:val="24"/>
        </w:rPr>
        <w:t>de Primer</w:t>
      </w:r>
      <w:r w:rsidR="003C4EE6" w:rsidRPr="00AE4E76">
        <w:rPr>
          <w:rFonts w:ascii="Verdana 11" w:hAnsi="Verdana 11" w:cs="Arial"/>
          <w:sz w:val="24"/>
          <w:szCs w:val="24"/>
        </w:rPr>
        <w:t xml:space="preserve"> Grado de </w:t>
      </w:r>
      <w:r w:rsidR="003C4EE6">
        <w:rPr>
          <w:rFonts w:ascii="Verdana 11" w:hAnsi="Verdana 11" w:cs="Arial"/>
          <w:sz w:val="24"/>
          <w:szCs w:val="24"/>
        </w:rPr>
        <w:t xml:space="preserve">Estomatología General </w:t>
      </w:r>
      <w:proofErr w:type="gramStart"/>
      <w:r w:rsidR="003C4EE6">
        <w:rPr>
          <w:rFonts w:ascii="Verdana 11" w:hAnsi="Verdana 11" w:cs="Arial"/>
          <w:sz w:val="24"/>
          <w:szCs w:val="24"/>
        </w:rPr>
        <w:t>Integral</w:t>
      </w:r>
      <w:r w:rsidR="00AE4E76" w:rsidRPr="00AE4E76">
        <w:rPr>
          <w:rFonts w:ascii="Verdana 11" w:hAnsi="Verdana 11" w:cs="Arial"/>
          <w:sz w:val="24"/>
          <w:szCs w:val="24"/>
        </w:rPr>
        <w:t xml:space="preserve"> .</w:t>
      </w:r>
      <w:proofErr w:type="gramEnd"/>
      <w:r w:rsidR="003C4EE6">
        <w:rPr>
          <w:rFonts w:ascii="Verdana 11" w:hAnsi="Verdana 11" w:cs="Arial"/>
          <w:sz w:val="24"/>
          <w:szCs w:val="24"/>
        </w:rPr>
        <w:t xml:space="preserve"> </w:t>
      </w:r>
      <w:r w:rsidR="003C4EE6">
        <w:rPr>
          <w:rFonts w:ascii="Verdana 11" w:hAnsi="Verdana 11" w:cs="Arial"/>
          <w:sz w:val="24"/>
          <w:szCs w:val="24"/>
        </w:rPr>
        <w:t>Doctor en Ciencias Estomatológicas.</w:t>
      </w:r>
      <w:r w:rsidR="003C4EE6">
        <w:rPr>
          <w:rFonts w:ascii="Verdana 11" w:hAnsi="Verdana 11" w:cs="Arial"/>
          <w:sz w:val="24"/>
          <w:szCs w:val="24"/>
        </w:rPr>
        <w:t xml:space="preserve"> Master en</w:t>
      </w:r>
      <w:r w:rsidR="00150F96">
        <w:rPr>
          <w:rFonts w:ascii="Verdana 11" w:hAnsi="Verdana 11" w:cs="Arial"/>
          <w:sz w:val="24"/>
          <w:szCs w:val="24"/>
        </w:rPr>
        <w:t xml:space="preserve"> atención de</w:t>
      </w:r>
      <w:r w:rsidR="003C4EE6">
        <w:rPr>
          <w:rFonts w:ascii="Verdana 11" w:hAnsi="Verdana 11" w:cs="Arial"/>
          <w:sz w:val="24"/>
          <w:szCs w:val="24"/>
        </w:rPr>
        <w:t xml:space="preserve"> urgencias </w:t>
      </w:r>
      <w:r w:rsidR="00150F96">
        <w:rPr>
          <w:rFonts w:ascii="Verdana 11" w:hAnsi="Verdana 11" w:cs="Arial"/>
          <w:sz w:val="24"/>
          <w:szCs w:val="24"/>
        </w:rPr>
        <w:t>estomatológicas.</w:t>
      </w:r>
      <w:r w:rsidR="003C4EE6">
        <w:rPr>
          <w:rFonts w:ascii="Verdana 11" w:hAnsi="Verdana 11" w:cs="Arial"/>
          <w:sz w:val="24"/>
          <w:szCs w:val="24"/>
        </w:rPr>
        <w:t xml:space="preserve"> </w:t>
      </w:r>
      <w:r w:rsidR="00AE4E76" w:rsidRPr="00AE4E76">
        <w:rPr>
          <w:rFonts w:ascii="Verdana 11" w:hAnsi="Verdana 11" w:cs="Arial"/>
          <w:sz w:val="24"/>
          <w:szCs w:val="24"/>
        </w:rPr>
        <w:t xml:space="preserve"> Profesor</w:t>
      </w:r>
      <w:r w:rsidR="00150F96">
        <w:rPr>
          <w:rFonts w:ascii="Verdana 11" w:hAnsi="Verdana 11" w:cs="Arial"/>
          <w:sz w:val="24"/>
          <w:szCs w:val="24"/>
        </w:rPr>
        <w:t xml:space="preserve"> e Investigador</w:t>
      </w:r>
      <w:r w:rsidR="00AE4E76" w:rsidRPr="00AE4E76">
        <w:rPr>
          <w:rFonts w:ascii="Verdana 11" w:hAnsi="Verdana 11" w:cs="Arial"/>
          <w:sz w:val="24"/>
          <w:szCs w:val="24"/>
        </w:rPr>
        <w:t xml:space="preserve"> </w:t>
      </w:r>
      <w:r w:rsidR="00AE4E76">
        <w:rPr>
          <w:rFonts w:ascii="Verdana 11" w:hAnsi="Verdana 11" w:cs="Arial"/>
          <w:sz w:val="24"/>
          <w:szCs w:val="24"/>
        </w:rPr>
        <w:t>Titular</w:t>
      </w:r>
      <w:r w:rsidR="00AE4E76" w:rsidRPr="00AE4E76">
        <w:rPr>
          <w:rFonts w:ascii="Verdana 11" w:hAnsi="Verdana 11" w:cs="Arial"/>
          <w:sz w:val="24"/>
          <w:szCs w:val="24"/>
        </w:rPr>
        <w:t xml:space="preserve">. </w:t>
      </w:r>
    </w:p>
    <w:p w14:paraId="6B3F7BD6" w14:textId="133BFB43" w:rsidR="00150F96" w:rsidRDefault="00150F96" w:rsidP="00107E5C">
      <w:pPr>
        <w:spacing w:after="0" w:line="360" w:lineRule="auto"/>
        <w:ind w:right="-518"/>
        <w:rPr>
          <w:rFonts w:ascii="Verdana 11" w:hAnsi="Verdana 11" w:cs="Arial"/>
          <w:sz w:val="24"/>
          <w:szCs w:val="24"/>
        </w:rPr>
      </w:pPr>
      <w:r>
        <w:rPr>
          <w:rFonts w:ascii="Verdana 11" w:hAnsi="Verdana 11" w:cs="Arial"/>
          <w:sz w:val="24"/>
          <w:szCs w:val="24"/>
        </w:rPr>
        <w:t>CI 78091716082</w:t>
      </w:r>
    </w:p>
    <w:p w14:paraId="5F13DD3A" w14:textId="6D9CF908" w:rsidR="00150F96" w:rsidRDefault="00150F96" w:rsidP="00107E5C">
      <w:pPr>
        <w:spacing w:after="0" w:line="360" w:lineRule="auto"/>
        <w:ind w:right="-518"/>
        <w:rPr>
          <w:rFonts w:ascii="Verdana 11" w:hAnsi="Verdana 11" w:cs="Arial"/>
          <w:sz w:val="24"/>
          <w:szCs w:val="24"/>
        </w:rPr>
      </w:pPr>
      <w:proofErr w:type="gramStart"/>
      <w:r>
        <w:rPr>
          <w:rFonts w:ascii="Verdana 11" w:hAnsi="Verdana 11" w:cs="Arial"/>
          <w:sz w:val="24"/>
          <w:szCs w:val="24"/>
        </w:rPr>
        <w:t xml:space="preserve">Institución </w:t>
      </w:r>
      <w:r w:rsidR="00BE7987">
        <w:rPr>
          <w:rFonts w:ascii="Verdana 11" w:hAnsi="Verdana 11" w:cs="Arial"/>
          <w:sz w:val="24"/>
          <w:szCs w:val="24"/>
        </w:rPr>
        <w:t>:</w:t>
      </w:r>
      <w:r w:rsidR="00AE4E76" w:rsidRPr="00AE4E76">
        <w:rPr>
          <w:rFonts w:ascii="Verdana 11" w:hAnsi="Verdana 11" w:cs="Arial"/>
          <w:sz w:val="24"/>
          <w:szCs w:val="24"/>
        </w:rPr>
        <w:t>Facultad</w:t>
      </w:r>
      <w:proofErr w:type="gramEnd"/>
      <w:r w:rsidR="00AE4E76" w:rsidRPr="00AE4E76">
        <w:rPr>
          <w:rFonts w:ascii="Verdana 11" w:hAnsi="Verdana 11" w:cs="Arial"/>
          <w:sz w:val="24"/>
          <w:szCs w:val="24"/>
        </w:rPr>
        <w:t xml:space="preserve"> de Estomatología. Santa Clara. Villa Clara. </w:t>
      </w:r>
    </w:p>
    <w:p w14:paraId="58944EF5" w14:textId="3A0AA317" w:rsidR="00150F96" w:rsidRDefault="00150F96" w:rsidP="00107E5C">
      <w:pPr>
        <w:spacing w:after="0" w:line="360" w:lineRule="auto"/>
        <w:ind w:right="-518"/>
        <w:rPr>
          <w:rFonts w:ascii="Verdana 11" w:hAnsi="Verdana 11" w:cs="Arial"/>
          <w:sz w:val="24"/>
          <w:szCs w:val="24"/>
        </w:rPr>
      </w:pPr>
      <w:r>
        <w:rPr>
          <w:rFonts w:ascii="Verdana 11" w:hAnsi="Verdana 11" w:cs="Arial"/>
          <w:sz w:val="24"/>
          <w:szCs w:val="24"/>
        </w:rPr>
        <w:t xml:space="preserve">Teléfono </w:t>
      </w:r>
      <w:r w:rsidR="00BE7987">
        <w:rPr>
          <w:rFonts w:ascii="Verdana 11" w:hAnsi="Verdana 11" w:cs="Arial"/>
          <w:sz w:val="24"/>
          <w:szCs w:val="24"/>
        </w:rPr>
        <w:t>:</w:t>
      </w:r>
      <w:r>
        <w:rPr>
          <w:rFonts w:ascii="Verdana 11" w:hAnsi="Verdana 11" w:cs="Arial"/>
          <w:sz w:val="24"/>
          <w:szCs w:val="24"/>
        </w:rPr>
        <w:t>53178422</w:t>
      </w:r>
    </w:p>
    <w:p w14:paraId="57DB3DE6" w14:textId="44098ADE" w:rsidR="00150F96" w:rsidRDefault="00150F96" w:rsidP="00107E5C">
      <w:pPr>
        <w:spacing w:after="0" w:line="360" w:lineRule="auto"/>
        <w:ind w:right="-518"/>
        <w:rPr>
          <w:rFonts w:ascii="Verdana 11" w:hAnsi="Verdana 11" w:cs="Arial"/>
          <w:sz w:val="24"/>
          <w:szCs w:val="24"/>
        </w:rPr>
      </w:pPr>
      <w:r>
        <w:rPr>
          <w:rFonts w:ascii="Verdana 11" w:hAnsi="Verdana 11" w:cs="Arial"/>
          <w:sz w:val="24"/>
          <w:szCs w:val="24"/>
        </w:rPr>
        <w:t>Correo electrónico</w:t>
      </w:r>
      <w:r w:rsidR="00BE7987">
        <w:rPr>
          <w:rFonts w:ascii="Verdana 11" w:hAnsi="Verdana 11" w:cs="Arial"/>
          <w:sz w:val="24"/>
          <w:szCs w:val="24"/>
        </w:rPr>
        <w:t>:</w:t>
      </w:r>
      <w:r>
        <w:rPr>
          <w:rFonts w:ascii="Verdana 11" w:hAnsi="Verdana 11" w:cs="Arial"/>
          <w:sz w:val="24"/>
          <w:szCs w:val="24"/>
        </w:rPr>
        <w:t xml:space="preserve"> </w:t>
      </w:r>
      <w:hyperlink r:id="rId6" w:history="1">
        <w:r w:rsidR="00BE7987" w:rsidRPr="00B83595">
          <w:rPr>
            <w:rStyle w:val="Hipervnculo"/>
            <w:rFonts w:ascii="Verdana 11" w:hAnsi="Verdana 11" w:cs="Arial"/>
            <w:sz w:val="24"/>
            <w:szCs w:val="24"/>
          </w:rPr>
          <w:t>lazarosb@infomed.cu</w:t>
        </w:r>
      </w:hyperlink>
    </w:p>
    <w:p w14:paraId="3DE9F469" w14:textId="451F7482" w:rsidR="00AE4E76" w:rsidRDefault="00AE4E76" w:rsidP="00107E5C">
      <w:pPr>
        <w:spacing w:after="0" w:line="360" w:lineRule="auto"/>
        <w:ind w:right="-518"/>
        <w:rPr>
          <w:rFonts w:ascii="Verdana 11" w:hAnsi="Verdana 11" w:cs="Arial"/>
          <w:sz w:val="24"/>
          <w:szCs w:val="24"/>
        </w:rPr>
      </w:pPr>
      <w:r w:rsidRPr="00AE4E76">
        <w:rPr>
          <w:rFonts w:ascii="Verdana 11" w:hAnsi="Verdana 11" w:cs="Arial"/>
          <w:sz w:val="24"/>
          <w:szCs w:val="24"/>
        </w:rPr>
        <w:t>ORCID</w:t>
      </w:r>
      <w:r w:rsidR="00BE7987">
        <w:rPr>
          <w:rFonts w:ascii="Verdana 11" w:hAnsi="Verdana 11" w:cs="Arial"/>
          <w:sz w:val="24"/>
          <w:szCs w:val="24"/>
        </w:rPr>
        <w:t>:</w:t>
      </w:r>
      <w:r>
        <w:rPr>
          <w:rFonts w:ascii="Verdana 11" w:hAnsi="Verdana 11" w:cs="Arial"/>
          <w:sz w:val="24"/>
          <w:szCs w:val="24"/>
        </w:rPr>
        <w:t xml:space="preserve"> 0000-0002-</w:t>
      </w:r>
      <w:r w:rsidR="00150F96">
        <w:rPr>
          <w:rFonts w:ascii="Verdana 11" w:hAnsi="Verdana 11" w:cs="Arial"/>
          <w:sz w:val="24"/>
          <w:szCs w:val="24"/>
        </w:rPr>
        <w:t>8590-1216</w:t>
      </w:r>
    </w:p>
    <w:p w14:paraId="3AF324CC" w14:textId="77777777" w:rsidR="00150F96" w:rsidRDefault="00AE4E76" w:rsidP="00107E5C">
      <w:pPr>
        <w:spacing w:after="0" w:line="360" w:lineRule="auto"/>
        <w:ind w:right="-518"/>
        <w:rPr>
          <w:rFonts w:ascii="Verdana 11" w:hAnsi="Verdana 11" w:cs="Arial"/>
          <w:sz w:val="24"/>
          <w:szCs w:val="24"/>
        </w:rPr>
      </w:pPr>
      <w:r w:rsidRPr="00AE4E76">
        <w:rPr>
          <w:rFonts w:ascii="Verdana 11" w:hAnsi="Verdana 11" w:cs="Arial"/>
          <w:sz w:val="24"/>
          <w:szCs w:val="24"/>
          <w:vertAlign w:val="superscript"/>
        </w:rPr>
        <w:t xml:space="preserve"> </w:t>
      </w:r>
      <w:r w:rsidR="00C82705" w:rsidRPr="00AE4E76">
        <w:rPr>
          <w:rFonts w:ascii="Verdana 11" w:hAnsi="Verdana 11" w:cs="Arial"/>
          <w:sz w:val="24"/>
          <w:szCs w:val="24"/>
          <w:vertAlign w:val="superscript"/>
        </w:rPr>
        <w:t xml:space="preserve">3 </w:t>
      </w:r>
      <w:proofErr w:type="gramStart"/>
      <w:r w:rsidR="00150F96" w:rsidRPr="00AE4E76">
        <w:rPr>
          <w:rFonts w:ascii="Verdana 11" w:hAnsi="Verdana 11" w:cs="Arial"/>
          <w:sz w:val="24"/>
          <w:szCs w:val="24"/>
        </w:rPr>
        <w:t>Especialista</w:t>
      </w:r>
      <w:proofErr w:type="gramEnd"/>
      <w:r w:rsidR="00150F96" w:rsidRPr="00AE4E76">
        <w:rPr>
          <w:rFonts w:ascii="Verdana 11" w:hAnsi="Verdana 11" w:cs="Arial"/>
          <w:sz w:val="24"/>
          <w:szCs w:val="24"/>
        </w:rPr>
        <w:t xml:space="preserve"> </w:t>
      </w:r>
      <w:r w:rsidR="00150F96">
        <w:rPr>
          <w:rFonts w:ascii="Verdana 11" w:hAnsi="Verdana 11" w:cs="Arial"/>
          <w:sz w:val="24"/>
          <w:szCs w:val="24"/>
        </w:rPr>
        <w:t xml:space="preserve">de Primer y Segundo </w:t>
      </w:r>
      <w:r w:rsidR="00150F96" w:rsidRPr="00AE4E76">
        <w:rPr>
          <w:rFonts w:ascii="Verdana 11" w:hAnsi="Verdana 11" w:cs="Arial"/>
          <w:sz w:val="24"/>
          <w:szCs w:val="24"/>
        </w:rPr>
        <w:t>Grado de Periodoncia</w:t>
      </w:r>
      <w:r w:rsidR="00150F96">
        <w:rPr>
          <w:rFonts w:ascii="Verdana 11" w:hAnsi="Verdana 11" w:cs="Arial"/>
          <w:sz w:val="24"/>
          <w:szCs w:val="24"/>
        </w:rPr>
        <w:t>. Especialista</w:t>
      </w:r>
      <w:r w:rsidR="00150F96" w:rsidRPr="00AE4E76">
        <w:rPr>
          <w:rFonts w:ascii="Verdana 11" w:hAnsi="Verdana 11" w:cs="Arial"/>
          <w:sz w:val="24"/>
          <w:szCs w:val="24"/>
        </w:rPr>
        <w:t xml:space="preserve"> </w:t>
      </w:r>
      <w:r w:rsidR="00150F96">
        <w:rPr>
          <w:rFonts w:ascii="Verdana 11" w:hAnsi="Verdana 11" w:cs="Arial"/>
          <w:sz w:val="24"/>
          <w:szCs w:val="24"/>
        </w:rPr>
        <w:t>de Primer</w:t>
      </w:r>
      <w:r w:rsidR="00150F96" w:rsidRPr="00AE4E76">
        <w:rPr>
          <w:rFonts w:ascii="Verdana 11" w:hAnsi="Verdana 11" w:cs="Arial"/>
          <w:sz w:val="24"/>
          <w:szCs w:val="24"/>
        </w:rPr>
        <w:t xml:space="preserve"> Grado de </w:t>
      </w:r>
      <w:r w:rsidR="00150F96">
        <w:rPr>
          <w:rFonts w:ascii="Verdana 11" w:hAnsi="Verdana 11" w:cs="Arial"/>
          <w:sz w:val="24"/>
          <w:szCs w:val="24"/>
        </w:rPr>
        <w:t>Estomatología General Integral</w:t>
      </w:r>
      <w:r w:rsidR="00150F96" w:rsidRPr="00AE4E76">
        <w:rPr>
          <w:rFonts w:ascii="Verdana 11" w:hAnsi="Verdana 11" w:cs="Arial"/>
          <w:sz w:val="24"/>
          <w:szCs w:val="24"/>
        </w:rPr>
        <w:t>. Profesor Asistente.</w:t>
      </w:r>
      <w:r w:rsidR="00150F96">
        <w:rPr>
          <w:rFonts w:ascii="Verdana 11" w:hAnsi="Verdana 11" w:cs="Arial"/>
          <w:sz w:val="24"/>
          <w:szCs w:val="24"/>
        </w:rPr>
        <w:t xml:space="preserve"> </w:t>
      </w:r>
      <w:r w:rsidR="00C82705" w:rsidRPr="00AE4E76">
        <w:rPr>
          <w:rFonts w:ascii="Verdana 11" w:hAnsi="Verdana 11" w:cs="Arial"/>
          <w:sz w:val="24"/>
          <w:szCs w:val="24"/>
        </w:rPr>
        <w:t xml:space="preserve">Investigador agregado. </w:t>
      </w:r>
    </w:p>
    <w:p w14:paraId="6201F9A7" w14:textId="61AD7659" w:rsidR="00BE7987" w:rsidRDefault="00BE7987" w:rsidP="00107E5C">
      <w:pPr>
        <w:spacing w:after="0" w:line="360" w:lineRule="auto"/>
        <w:ind w:right="-518"/>
        <w:rPr>
          <w:rFonts w:ascii="Verdana 11" w:hAnsi="Verdana 11" w:cs="Arial"/>
          <w:sz w:val="24"/>
          <w:szCs w:val="24"/>
        </w:rPr>
      </w:pPr>
      <w:r>
        <w:rPr>
          <w:rFonts w:ascii="Verdana 11" w:hAnsi="Verdana 11" w:cs="Arial"/>
          <w:sz w:val="24"/>
          <w:szCs w:val="24"/>
        </w:rPr>
        <w:t>CI:88031614375</w:t>
      </w:r>
    </w:p>
    <w:p w14:paraId="4DD36690" w14:textId="4B9659DB" w:rsidR="00BE7987" w:rsidRDefault="00BE7987" w:rsidP="00107E5C">
      <w:pPr>
        <w:spacing w:after="0" w:line="360" w:lineRule="auto"/>
        <w:ind w:right="-518"/>
        <w:rPr>
          <w:rFonts w:ascii="Verdana 11" w:hAnsi="Verdana 11" w:cs="Arial"/>
          <w:sz w:val="24"/>
          <w:szCs w:val="24"/>
        </w:rPr>
      </w:pPr>
      <w:r>
        <w:rPr>
          <w:rFonts w:ascii="Verdana 11" w:hAnsi="Verdana 11" w:cs="Arial"/>
          <w:sz w:val="24"/>
          <w:szCs w:val="24"/>
        </w:rPr>
        <w:t>Institución:</w:t>
      </w:r>
      <w:r w:rsidR="00150F96">
        <w:rPr>
          <w:rFonts w:ascii="Verdana 11" w:hAnsi="Verdana 11" w:cs="Arial"/>
          <w:sz w:val="24"/>
          <w:szCs w:val="24"/>
        </w:rPr>
        <w:t xml:space="preserve"> </w:t>
      </w:r>
      <w:r w:rsidR="00C82705" w:rsidRPr="00AE4E76">
        <w:rPr>
          <w:rFonts w:ascii="Verdana 11" w:hAnsi="Verdana 11" w:cs="Arial"/>
          <w:sz w:val="24"/>
          <w:szCs w:val="24"/>
        </w:rPr>
        <w:t xml:space="preserve">Clínica docente Celia Sánchez </w:t>
      </w:r>
      <w:proofErr w:type="spellStart"/>
      <w:r w:rsidR="00C82705" w:rsidRPr="00AE4E76">
        <w:rPr>
          <w:rFonts w:ascii="Verdana 11" w:hAnsi="Verdana 11" w:cs="Arial"/>
          <w:sz w:val="24"/>
          <w:szCs w:val="24"/>
        </w:rPr>
        <w:t>Manduley</w:t>
      </w:r>
      <w:proofErr w:type="spellEnd"/>
      <w:r w:rsidR="00C82705" w:rsidRPr="00AE4E76">
        <w:rPr>
          <w:rFonts w:ascii="Verdana 11" w:hAnsi="Verdana 11" w:cs="Arial"/>
          <w:sz w:val="24"/>
          <w:szCs w:val="24"/>
        </w:rPr>
        <w:t>. Santa Clara. Villa Clara.</w:t>
      </w:r>
    </w:p>
    <w:p w14:paraId="6F91E8A1" w14:textId="27472619" w:rsidR="00BE7987" w:rsidRDefault="00BE7987" w:rsidP="00107E5C">
      <w:pPr>
        <w:spacing w:after="0" w:line="360" w:lineRule="auto"/>
        <w:ind w:right="-518"/>
        <w:rPr>
          <w:rFonts w:ascii="Verdana 11" w:hAnsi="Verdana 11" w:cs="Arial"/>
          <w:sz w:val="24"/>
          <w:szCs w:val="24"/>
        </w:rPr>
      </w:pPr>
      <w:r>
        <w:rPr>
          <w:rFonts w:ascii="Verdana 11" w:hAnsi="Verdana 11" w:cs="Arial"/>
          <w:sz w:val="24"/>
          <w:szCs w:val="24"/>
        </w:rPr>
        <w:t>Teléfono: 58094129</w:t>
      </w:r>
    </w:p>
    <w:p w14:paraId="4A5D3DE6" w14:textId="74789AEA" w:rsidR="00BE7987" w:rsidRDefault="00BE7987" w:rsidP="00107E5C">
      <w:pPr>
        <w:spacing w:after="0" w:line="360" w:lineRule="auto"/>
        <w:ind w:right="-518"/>
        <w:rPr>
          <w:rFonts w:ascii="Verdana 11" w:hAnsi="Verdana 11" w:cs="Arial"/>
          <w:sz w:val="24"/>
          <w:szCs w:val="24"/>
        </w:rPr>
      </w:pPr>
      <w:r>
        <w:rPr>
          <w:rFonts w:ascii="Verdana 11" w:hAnsi="Verdana 11" w:cs="Arial"/>
          <w:sz w:val="24"/>
          <w:szCs w:val="24"/>
        </w:rPr>
        <w:t>Correo electrónico:</w:t>
      </w:r>
      <w:r>
        <w:rPr>
          <w:rFonts w:ascii="Verdana 11" w:hAnsi="Verdana 11" w:cs="Arial"/>
          <w:sz w:val="24"/>
          <w:szCs w:val="24"/>
        </w:rPr>
        <w:t xml:space="preserve"> lpinedabombino@gmail.com</w:t>
      </w:r>
    </w:p>
    <w:p w14:paraId="09E13C40" w14:textId="58F2A432" w:rsidR="007A6D33" w:rsidRDefault="00C82705" w:rsidP="00107E5C">
      <w:pPr>
        <w:spacing w:after="0" w:line="360" w:lineRule="auto"/>
        <w:ind w:right="-518"/>
        <w:rPr>
          <w:rFonts w:ascii="Verdana 11" w:hAnsi="Verdana 11" w:cs="Arial"/>
          <w:sz w:val="24"/>
          <w:szCs w:val="24"/>
        </w:rPr>
      </w:pPr>
      <w:r w:rsidRPr="00AE4E76">
        <w:rPr>
          <w:rFonts w:ascii="Verdana 11" w:hAnsi="Verdana 11" w:cs="Arial"/>
          <w:sz w:val="24"/>
          <w:szCs w:val="24"/>
        </w:rPr>
        <w:t xml:space="preserve"> ORCID </w:t>
      </w:r>
      <w:r w:rsidR="00BE7987">
        <w:rPr>
          <w:rFonts w:ascii="Verdana 11" w:hAnsi="Verdana 11" w:cs="Arial"/>
          <w:sz w:val="24"/>
          <w:szCs w:val="24"/>
        </w:rPr>
        <w:t>:</w:t>
      </w:r>
      <w:r w:rsidRPr="00AE4E76">
        <w:rPr>
          <w:rFonts w:ascii="Verdana 11" w:hAnsi="Verdana 11" w:cs="Arial"/>
          <w:sz w:val="24"/>
          <w:szCs w:val="24"/>
        </w:rPr>
        <w:t>0000-0002-1514-1725</w:t>
      </w:r>
      <w:r w:rsidR="007A6D33">
        <w:rPr>
          <w:rFonts w:ascii="Verdana 11" w:hAnsi="Verdana 11" w:cs="Arial"/>
          <w:sz w:val="24"/>
          <w:szCs w:val="24"/>
        </w:rPr>
        <w:t>. CI 88031614375</w:t>
      </w:r>
    </w:p>
    <w:p w14:paraId="5874ADC8" w14:textId="3057FC4B" w:rsidR="007A6D33" w:rsidRDefault="00BE7987" w:rsidP="00107E5C">
      <w:pPr>
        <w:spacing w:after="0" w:line="360" w:lineRule="auto"/>
        <w:ind w:right="-518"/>
        <w:rPr>
          <w:rFonts w:ascii="Cambria" w:hAnsi="Cambria" w:cs="Arial"/>
          <w:sz w:val="24"/>
          <w:szCs w:val="24"/>
        </w:rPr>
      </w:pPr>
      <w:hyperlink r:id="rId7" w:history="1">
        <w:r w:rsidRPr="00B83595">
          <w:rPr>
            <w:rStyle w:val="Hipervnculo"/>
            <w:rFonts w:ascii="Verdana 11" w:hAnsi="Verdana 11" w:cs="Arial"/>
            <w:sz w:val="24"/>
            <w:szCs w:val="24"/>
          </w:rPr>
          <w:t>lpinedabombino</w:t>
        </w:r>
        <w:r w:rsidRPr="00B83595">
          <w:rPr>
            <w:rStyle w:val="Hipervnculo"/>
            <w:rFonts w:ascii="Cambria" w:hAnsi="Cambria" w:cs="Arial"/>
            <w:sz w:val="24"/>
            <w:szCs w:val="24"/>
          </w:rPr>
          <w:t>@gmail.com</w:t>
        </w:r>
      </w:hyperlink>
    </w:p>
    <w:p w14:paraId="3A768424" w14:textId="32D1D7F9" w:rsidR="00BE7987" w:rsidRDefault="00BE7987" w:rsidP="00BE7987">
      <w:pPr>
        <w:spacing w:after="0" w:line="360" w:lineRule="auto"/>
        <w:ind w:right="-518"/>
        <w:rPr>
          <w:rFonts w:ascii="Verdana 11" w:hAnsi="Verdana 11" w:cs="Arial"/>
          <w:sz w:val="24"/>
          <w:szCs w:val="24"/>
          <w:u w:val="single"/>
        </w:rPr>
      </w:pPr>
      <w:r>
        <w:rPr>
          <w:rFonts w:ascii="Verdana 11" w:hAnsi="Verdana 11" w:cs="Arial"/>
          <w:sz w:val="24"/>
          <w:szCs w:val="24"/>
        </w:rPr>
        <w:lastRenderedPageBreak/>
        <w:t xml:space="preserve">Autor de correspondencia: </w:t>
      </w:r>
      <w:hyperlink r:id="rId8" w:history="1">
        <w:r w:rsidRPr="00B83595">
          <w:rPr>
            <w:rStyle w:val="Hipervnculo"/>
            <w:rFonts w:ascii="Verdana 11" w:hAnsi="Verdana 11" w:cs="Arial"/>
            <w:sz w:val="24"/>
            <w:szCs w:val="24"/>
          </w:rPr>
          <w:t>felipemarysol31@gmail.com</w:t>
        </w:r>
      </w:hyperlink>
    </w:p>
    <w:p w14:paraId="0F94D52A" w14:textId="77777777" w:rsidR="008E5BE7" w:rsidRPr="00AE4E76" w:rsidRDefault="008E5BE7" w:rsidP="00107E5C">
      <w:pPr>
        <w:spacing w:after="0" w:line="360" w:lineRule="auto"/>
        <w:ind w:right="-516"/>
        <w:jc w:val="both"/>
        <w:rPr>
          <w:rFonts w:ascii="Verdana 11" w:hAnsi="Verdana 11" w:cs="Arial"/>
          <w:b/>
          <w:sz w:val="24"/>
          <w:szCs w:val="24"/>
          <w:lang w:val="es-ES_tradnl"/>
        </w:rPr>
      </w:pPr>
      <w:r w:rsidRPr="00AE4E76">
        <w:rPr>
          <w:rFonts w:ascii="Verdana 11" w:hAnsi="Verdana 11" w:cs="Arial"/>
          <w:b/>
          <w:sz w:val="24"/>
          <w:szCs w:val="24"/>
          <w:lang w:val="es-ES_tradnl"/>
        </w:rPr>
        <w:t>Resumen</w:t>
      </w:r>
    </w:p>
    <w:p w14:paraId="5BC269BC" w14:textId="77777777" w:rsidR="008E5BE7" w:rsidRPr="00AE4E76" w:rsidRDefault="008E5BE7" w:rsidP="00107E5C">
      <w:pPr>
        <w:spacing w:after="0" w:line="360" w:lineRule="auto"/>
        <w:ind w:right="-516"/>
        <w:jc w:val="both"/>
        <w:rPr>
          <w:rFonts w:ascii="Verdana 11" w:hAnsi="Verdana 11" w:cs="Arial"/>
          <w:sz w:val="24"/>
          <w:szCs w:val="24"/>
          <w:lang w:val="es-ES_tradnl"/>
        </w:rPr>
      </w:pPr>
      <w:r w:rsidRPr="00AE4E76">
        <w:rPr>
          <w:rFonts w:ascii="Verdana 11" w:hAnsi="Verdana 11" w:cs="Arial"/>
          <w:b/>
          <w:sz w:val="24"/>
          <w:szCs w:val="24"/>
          <w:u w:val="single"/>
          <w:lang w:val="es-ES_tradnl"/>
        </w:rPr>
        <w:t>Introducción:</w:t>
      </w:r>
      <w:r w:rsidRPr="00AE4E76">
        <w:rPr>
          <w:rFonts w:ascii="Verdana 11" w:hAnsi="Verdana 11" w:cs="Arial"/>
          <w:b/>
          <w:sz w:val="24"/>
          <w:szCs w:val="24"/>
          <w:lang w:val="es-ES_tradnl"/>
        </w:rPr>
        <w:t xml:space="preserve"> </w:t>
      </w:r>
      <w:r w:rsidRPr="00AE4E76">
        <w:rPr>
          <w:rFonts w:ascii="Verdana 11" w:hAnsi="Verdana 11" w:cs="Arial"/>
          <w:sz w:val="24"/>
          <w:szCs w:val="24"/>
        </w:rPr>
        <w:t>Las enfermedades periodontales son muy frecuentes en nuestra población y cada día se busca nuevos tratamientos.</w:t>
      </w:r>
    </w:p>
    <w:p w14:paraId="4C5F3FB4" w14:textId="77777777" w:rsidR="008E5BE7" w:rsidRPr="00AE4E76" w:rsidRDefault="008E5BE7" w:rsidP="00107E5C">
      <w:pPr>
        <w:pStyle w:val="TEXTOGENERALETSCar"/>
        <w:tabs>
          <w:tab w:val="left" w:pos="709"/>
        </w:tabs>
        <w:spacing w:line="360" w:lineRule="auto"/>
        <w:ind w:right="-516"/>
        <w:jc w:val="both"/>
        <w:rPr>
          <w:rFonts w:ascii="Verdana 11" w:hAnsi="Verdana 11" w:cs="Arial"/>
        </w:rPr>
      </w:pPr>
      <w:r w:rsidRPr="00AE4E76">
        <w:rPr>
          <w:rFonts w:ascii="Verdana 11" w:hAnsi="Verdana 11" w:cs="Arial"/>
          <w:b/>
          <w:u w:val="single"/>
          <w:lang w:val="es-ES_tradnl"/>
        </w:rPr>
        <w:t>Objetivo:</w:t>
      </w:r>
      <w:r w:rsidRPr="00AE4E76">
        <w:rPr>
          <w:rFonts w:ascii="Verdana 11" w:hAnsi="Verdana 11" w:cs="Arial"/>
          <w:lang w:val="es-ES_tradnl"/>
        </w:rPr>
        <w:t xml:space="preserve"> </w:t>
      </w:r>
      <w:r w:rsidRPr="00AE4E76">
        <w:rPr>
          <w:rFonts w:ascii="Verdana 11" w:hAnsi="Verdana 11" w:cs="Arial"/>
        </w:rPr>
        <w:t xml:space="preserve">Evaluar la efectividad de la aplicación de tintura de manzanilla al 20 por ciento en pacientes con gingivitis crónica edematosa y </w:t>
      </w:r>
      <w:proofErr w:type="spellStart"/>
      <w:r w:rsidRPr="00AE4E76">
        <w:rPr>
          <w:rFonts w:ascii="Verdana 11" w:hAnsi="Verdana 11" w:cs="Arial"/>
        </w:rPr>
        <w:t>fibroedematosa</w:t>
      </w:r>
      <w:proofErr w:type="spellEnd"/>
      <w:r w:rsidRPr="00AE4E76">
        <w:rPr>
          <w:rFonts w:ascii="Verdana 11" w:hAnsi="Verdana 11" w:cs="Arial"/>
        </w:rPr>
        <w:t>.</w:t>
      </w:r>
    </w:p>
    <w:p w14:paraId="7D1BBBD9" w14:textId="77777777" w:rsidR="008E5BE7" w:rsidRPr="00AE4E76" w:rsidRDefault="008E5BE7" w:rsidP="00107E5C">
      <w:pPr>
        <w:pStyle w:val="TEXTOGENERALETSCar"/>
        <w:tabs>
          <w:tab w:val="left" w:pos="709"/>
        </w:tabs>
        <w:spacing w:line="360" w:lineRule="auto"/>
        <w:ind w:right="-516"/>
        <w:jc w:val="both"/>
        <w:rPr>
          <w:rFonts w:ascii="Verdana 11" w:hAnsi="Verdana 11" w:cs="Arial"/>
        </w:rPr>
      </w:pPr>
      <w:r w:rsidRPr="00AE4E76">
        <w:rPr>
          <w:rFonts w:ascii="Verdana 11" w:hAnsi="Verdana 11" w:cs="Arial"/>
          <w:b/>
          <w:u w:val="single"/>
        </w:rPr>
        <w:t>Método</w:t>
      </w:r>
      <w:r w:rsidRPr="00AE4E76">
        <w:rPr>
          <w:rFonts w:ascii="Verdana 11" w:hAnsi="Verdana 11" w:cs="Arial"/>
          <w:u w:val="single"/>
        </w:rPr>
        <w:t>:</w:t>
      </w:r>
      <w:r w:rsidRPr="00AE4E76">
        <w:rPr>
          <w:rFonts w:ascii="Verdana 11" w:hAnsi="Verdana 11" w:cs="Arial"/>
        </w:rPr>
        <w:t xml:space="preserve"> Se realizó una investigación experimental, longitudinal y prospectiva en pacientes que acudieron a la consulta de Estomatología perteneciente al Policlínico docente “XX Aniversario”, del municipio Santa Clara, en el período de mayo del 2021 a diciembre del 2022. Se realizó</w:t>
      </w:r>
      <w:r w:rsidRPr="00AE4E76">
        <w:rPr>
          <w:rFonts w:ascii="Verdana 11" w:hAnsi="Verdana 11" w:cs="Arial"/>
          <w:snapToGrid w:val="0"/>
          <w:color w:val="000000"/>
          <w:lang w:val="es-ES_tradnl"/>
        </w:rPr>
        <w:t xml:space="preserve"> un muestreo no probabilístico intencional por criterios, </w:t>
      </w:r>
      <w:r w:rsidRPr="00AE4E76">
        <w:rPr>
          <w:rFonts w:ascii="Verdana 11" w:hAnsi="Verdana 11" w:cs="Arial"/>
        </w:rPr>
        <w:t xml:space="preserve">quedando conformado dos grupos: 638 sitios recibieron terapia convencional más aplicación </w:t>
      </w:r>
      <w:r w:rsidRPr="00AE4E76">
        <w:rPr>
          <w:rFonts w:ascii="Verdana 11" w:hAnsi="Verdana 11" w:cs="Arial"/>
          <w:snapToGrid w:val="0"/>
          <w:color w:val="000000"/>
        </w:rPr>
        <w:t xml:space="preserve">de manzanilla </w:t>
      </w:r>
      <w:r w:rsidRPr="00AE4E76">
        <w:rPr>
          <w:rFonts w:ascii="Verdana 11" w:hAnsi="Verdana 11" w:cs="Arial"/>
        </w:rPr>
        <w:t xml:space="preserve">y 640 </w:t>
      </w:r>
      <w:r w:rsidRPr="00AE4E76">
        <w:rPr>
          <w:rFonts w:ascii="Verdana 11" w:hAnsi="Verdana 11" w:cs="Arial"/>
          <w:snapToGrid w:val="0"/>
          <w:color w:val="000000"/>
        </w:rPr>
        <w:t>recibieron tratamiento convencional solamente.</w:t>
      </w:r>
      <w:r w:rsidRPr="00AE4E76">
        <w:rPr>
          <w:rFonts w:ascii="Verdana 11" w:hAnsi="Verdana 11" w:cs="Arial"/>
        </w:rPr>
        <w:t xml:space="preserve"> Las variables estudiadas fueron: edad, sexo, profundidad y sangramiento al sondeo, pérdida de la morfología y efectividad. La información obtenida fue procesada a través de una base de datos utilizando el software R en su versión 3.4.3 para el procesamiento estadístico de los datos.</w:t>
      </w:r>
    </w:p>
    <w:p w14:paraId="2C025D68"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b/>
          <w:sz w:val="24"/>
          <w:szCs w:val="24"/>
          <w:u w:val="single"/>
        </w:rPr>
        <w:t>Resultados:</w:t>
      </w:r>
      <w:r w:rsidRPr="00AE4E76">
        <w:rPr>
          <w:rFonts w:ascii="Verdana 11" w:hAnsi="Verdana 11" w:cs="Arial"/>
          <w:b/>
          <w:sz w:val="24"/>
          <w:szCs w:val="24"/>
        </w:rPr>
        <w:t xml:space="preserve"> </w:t>
      </w:r>
      <w:r w:rsidRPr="00AE4E76">
        <w:rPr>
          <w:rFonts w:ascii="Verdana 11" w:hAnsi="Verdana 11" w:cs="Arial"/>
          <w:sz w:val="24"/>
          <w:szCs w:val="24"/>
          <w:lang w:val="es-ES"/>
        </w:rPr>
        <w:t>Se apreció que el rango de edad de 15-20 años de edad fue el más representativo, hubo un predominio del sexo masculino. L</w:t>
      </w:r>
      <w:r w:rsidRPr="00AE4E76">
        <w:rPr>
          <w:rFonts w:ascii="Verdana 11" w:hAnsi="Verdana 11" w:cs="Arial"/>
          <w:sz w:val="24"/>
          <w:szCs w:val="24"/>
        </w:rPr>
        <w:t>os sitios que recibieron tratamiento con láser de baja potencia mostraron mejores resultados en los parámetros clínicos, beneficiando la efectividad del tratamiento.</w:t>
      </w:r>
    </w:p>
    <w:p w14:paraId="71C63612"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b/>
          <w:sz w:val="24"/>
          <w:szCs w:val="24"/>
          <w:u w:val="single"/>
        </w:rPr>
        <w:t>Conclusiones:</w:t>
      </w:r>
      <w:r w:rsidRPr="00AE4E76">
        <w:rPr>
          <w:rFonts w:ascii="Verdana 11" w:hAnsi="Verdana 11" w:cs="Arial"/>
          <w:b/>
          <w:sz w:val="24"/>
          <w:szCs w:val="24"/>
        </w:rPr>
        <w:t xml:space="preserve"> </w:t>
      </w:r>
      <w:r w:rsidRPr="00AE4E76">
        <w:rPr>
          <w:rFonts w:ascii="Verdana 11" w:hAnsi="Verdana 11" w:cs="Arial"/>
          <w:snapToGrid w:val="0"/>
          <w:color w:val="000000"/>
          <w:sz w:val="24"/>
          <w:szCs w:val="24"/>
        </w:rPr>
        <w:t xml:space="preserve">El tratamiento fue efectivo en los sitios que se aplicó la tintura de manzanilla al 20 por ciento, por lo que </w:t>
      </w:r>
      <w:r w:rsidRPr="00AE4E76">
        <w:rPr>
          <w:rFonts w:ascii="Verdana 11" w:hAnsi="Verdana 11" w:cs="Arial"/>
          <w:sz w:val="24"/>
          <w:szCs w:val="24"/>
        </w:rPr>
        <w:t xml:space="preserve">puede ser una alternativa de tratamiento eficaz para la gingivitis crónica edematosa y </w:t>
      </w:r>
      <w:proofErr w:type="spellStart"/>
      <w:r w:rsidRPr="00AE4E76">
        <w:rPr>
          <w:rFonts w:ascii="Verdana 11" w:hAnsi="Verdana 11" w:cs="Arial"/>
          <w:sz w:val="24"/>
          <w:szCs w:val="24"/>
        </w:rPr>
        <w:t>fibroedematosa</w:t>
      </w:r>
      <w:proofErr w:type="spellEnd"/>
      <w:r w:rsidRPr="00AE4E76">
        <w:rPr>
          <w:rFonts w:ascii="Verdana 11" w:hAnsi="Verdana 11" w:cs="Arial"/>
          <w:sz w:val="24"/>
          <w:szCs w:val="24"/>
        </w:rPr>
        <w:t>.</w:t>
      </w:r>
    </w:p>
    <w:p w14:paraId="5C1541D4" w14:textId="77777777" w:rsidR="008E5BE7" w:rsidRPr="00AE4E76" w:rsidRDefault="008E5BE7" w:rsidP="00107E5C">
      <w:pPr>
        <w:spacing w:after="0" w:line="360" w:lineRule="auto"/>
        <w:ind w:right="-516"/>
        <w:jc w:val="both"/>
        <w:rPr>
          <w:rFonts w:ascii="Verdana 11" w:hAnsi="Verdana 11" w:cs="Arial"/>
          <w:sz w:val="24"/>
          <w:szCs w:val="24"/>
        </w:rPr>
      </w:pPr>
      <w:proofErr w:type="spellStart"/>
      <w:r w:rsidRPr="00AE4E76">
        <w:rPr>
          <w:rFonts w:ascii="Verdana 11" w:hAnsi="Verdana 11" w:cs="Arial"/>
          <w:b/>
          <w:u w:val="single"/>
          <w:lang w:val="es-ES_tradnl"/>
        </w:rPr>
        <w:t>DeCs</w:t>
      </w:r>
      <w:proofErr w:type="spellEnd"/>
      <w:r w:rsidRPr="00AE4E76">
        <w:rPr>
          <w:rFonts w:ascii="Verdana 11" w:hAnsi="Verdana 11" w:cs="Arial"/>
          <w:b/>
          <w:lang w:val="es-ES_tradnl"/>
        </w:rPr>
        <w:t>:</w:t>
      </w:r>
      <w:r w:rsidRPr="00AE4E76">
        <w:rPr>
          <w:rFonts w:ascii="Verdana 11" w:hAnsi="Verdana 11" w:cs="Arial"/>
          <w:lang w:val="es-ES_tradnl"/>
        </w:rPr>
        <w:t xml:space="preserve"> </w:t>
      </w:r>
      <w:r w:rsidRPr="00AE4E76">
        <w:rPr>
          <w:rFonts w:ascii="Verdana 11" w:hAnsi="Verdana 11" w:cs="Arial"/>
          <w:sz w:val="24"/>
          <w:szCs w:val="24"/>
        </w:rPr>
        <w:t xml:space="preserve">gingivitis crónica edematosa y </w:t>
      </w:r>
      <w:proofErr w:type="spellStart"/>
      <w:r w:rsidRPr="00AE4E76">
        <w:rPr>
          <w:rFonts w:ascii="Verdana 11" w:hAnsi="Verdana 11" w:cs="Arial"/>
          <w:sz w:val="24"/>
          <w:szCs w:val="24"/>
        </w:rPr>
        <w:t>fibroedematosa</w:t>
      </w:r>
      <w:proofErr w:type="spellEnd"/>
      <w:r w:rsidRPr="00AE4E76">
        <w:rPr>
          <w:rFonts w:ascii="Verdana 11" w:hAnsi="Verdana 11" w:cs="Arial"/>
          <w:sz w:val="24"/>
          <w:szCs w:val="24"/>
        </w:rPr>
        <w:t>, tintura de manzanilla</w:t>
      </w:r>
    </w:p>
    <w:p w14:paraId="368B546F"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sz w:val="24"/>
          <w:szCs w:val="24"/>
        </w:rPr>
        <w:t>Tipología de ponencia: Artículo original</w:t>
      </w:r>
    </w:p>
    <w:p w14:paraId="1A32E7D0"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sz w:val="24"/>
          <w:szCs w:val="24"/>
        </w:rPr>
        <w:t>Forma de presentación: Tema libre</w:t>
      </w:r>
    </w:p>
    <w:p w14:paraId="2DF3E6F6"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sz w:val="24"/>
          <w:szCs w:val="24"/>
        </w:rPr>
        <w:t>Modalidad de presentación: virtual</w:t>
      </w:r>
    </w:p>
    <w:p w14:paraId="00F04164" w14:textId="77777777" w:rsidR="008E5BE7" w:rsidRPr="00AE4E76" w:rsidRDefault="008E5BE7" w:rsidP="00107E5C">
      <w:pPr>
        <w:spacing w:after="0" w:line="360" w:lineRule="auto"/>
        <w:ind w:right="-516"/>
        <w:jc w:val="both"/>
        <w:rPr>
          <w:rFonts w:ascii="Verdana 11" w:hAnsi="Verdana 11" w:cs="Arial"/>
          <w:b/>
          <w:sz w:val="24"/>
          <w:szCs w:val="24"/>
        </w:rPr>
      </w:pPr>
      <w:r w:rsidRPr="00AE4E76">
        <w:rPr>
          <w:rFonts w:ascii="Verdana 11" w:hAnsi="Verdana 11" w:cs="Arial"/>
          <w:b/>
          <w:sz w:val="24"/>
          <w:szCs w:val="24"/>
        </w:rPr>
        <w:t>Introducción</w:t>
      </w:r>
    </w:p>
    <w:p w14:paraId="1C093A86" w14:textId="77777777" w:rsidR="008E5BE7" w:rsidRPr="00AE4E76" w:rsidRDefault="008E5BE7" w:rsidP="00107E5C">
      <w:pPr>
        <w:spacing w:after="0" w:line="360" w:lineRule="auto"/>
        <w:ind w:right="-516"/>
        <w:jc w:val="both"/>
        <w:rPr>
          <w:rFonts w:ascii="Verdana 11" w:hAnsi="Verdana 11" w:cs="Arial"/>
          <w:b/>
          <w:sz w:val="24"/>
          <w:szCs w:val="24"/>
          <w:vertAlign w:val="superscript"/>
        </w:rPr>
      </w:pPr>
      <w:r w:rsidRPr="00AE4E76">
        <w:rPr>
          <w:rFonts w:ascii="Verdana 11" w:hAnsi="Verdana 11" w:cs="Arial"/>
          <w:sz w:val="24"/>
          <w:szCs w:val="24"/>
        </w:rPr>
        <w:t xml:space="preserve">Las diversas formas de enfermedad periodontal aquejan al ser humano desde los comienzos de la historia. Estudios paleontológicos indican que la enfermedad periodontal destructiva, como lo demuestra la pérdida ósea, afectó los primeros seres humanos de culturas tan </w:t>
      </w:r>
      <w:r w:rsidRPr="00AE4E76">
        <w:rPr>
          <w:rFonts w:ascii="Verdana 11" w:hAnsi="Verdana 11" w:cs="Arial"/>
          <w:sz w:val="24"/>
          <w:szCs w:val="24"/>
        </w:rPr>
        <w:lastRenderedPageBreak/>
        <w:t xml:space="preserve">distintas como el antiguo Egipto y la América precolombina, demostrado en los cuerpos embalsamados de los egipcios de hace 4 000 años. </w:t>
      </w:r>
      <w:r w:rsidRPr="00AE4E76">
        <w:rPr>
          <w:rFonts w:ascii="Verdana 11" w:hAnsi="Verdana 11" w:cs="Arial"/>
          <w:b/>
          <w:sz w:val="24"/>
          <w:szCs w:val="24"/>
          <w:vertAlign w:val="superscript"/>
        </w:rPr>
        <w:t>1</w:t>
      </w:r>
    </w:p>
    <w:p w14:paraId="2916EC11" w14:textId="77777777" w:rsidR="008E5BE7" w:rsidRPr="00AE4E76" w:rsidRDefault="008E5BE7" w:rsidP="00107E5C">
      <w:pPr>
        <w:spacing w:before="100" w:beforeAutospacing="1" w:after="0" w:line="360" w:lineRule="auto"/>
        <w:ind w:right="-518"/>
        <w:jc w:val="both"/>
        <w:rPr>
          <w:rFonts w:ascii="Verdana 11" w:hAnsi="Verdana 11" w:cs="Arial"/>
          <w:b/>
          <w:sz w:val="24"/>
          <w:szCs w:val="24"/>
          <w:vertAlign w:val="superscript"/>
          <w:lang w:val="es-ES" w:eastAsia="es-ES"/>
        </w:rPr>
      </w:pPr>
      <w:r w:rsidRPr="00AE4E76">
        <w:rPr>
          <w:rFonts w:ascii="Verdana 11" w:hAnsi="Verdana 11" w:cs="Arial"/>
          <w:sz w:val="24"/>
          <w:szCs w:val="24"/>
          <w:lang w:val="es-ES" w:eastAsia="es-ES"/>
        </w:rPr>
        <w:t>Según la Organización Panamericana de la Salud, uno de los problemas bucales que provoca mortalidad dentaria durante la vida del individuo después de la caries dental, son las enfermedades periodontales, debido a que son de extensión universal; no hay países ni territorios libres de ellas, afectan indistintamente a ambos sexos, a cualquier edad, raza, condición económica y social.</w:t>
      </w:r>
      <w:r w:rsidRPr="00AE4E76">
        <w:rPr>
          <w:rFonts w:ascii="Verdana 11" w:hAnsi="Verdana 11" w:cs="Arial"/>
          <w:b/>
          <w:sz w:val="24"/>
          <w:szCs w:val="24"/>
          <w:vertAlign w:val="superscript"/>
          <w:lang w:val="es-ES" w:eastAsia="es-ES"/>
        </w:rPr>
        <w:t>2</w:t>
      </w:r>
    </w:p>
    <w:p w14:paraId="6F6B0ECB" w14:textId="77777777" w:rsidR="008E5BE7" w:rsidRPr="00AE4E76" w:rsidRDefault="008E5BE7" w:rsidP="00107E5C">
      <w:pPr>
        <w:spacing w:line="360" w:lineRule="auto"/>
        <w:ind w:right="-516"/>
        <w:jc w:val="both"/>
        <w:rPr>
          <w:rFonts w:ascii="Verdana 11" w:hAnsi="Verdana 11" w:cs="Arial"/>
          <w:sz w:val="24"/>
          <w:szCs w:val="24"/>
        </w:rPr>
      </w:pPr>
      <w:r w:rsidRPr="00AE4E76">
        <w:rPr>
          <w:rFonts w:ascii="Verdana 11" w:hAnsi="Verdana 11" w:cs="Arial"/>
          <w:sz w:val="24"/>
          <w:szCs w:val="24"/>
        </w:rPr>
        <w:t>Enfermedad periodontal es un término genérico utilizado para referirse a las diversas enfermedades que afectan al periodonto.</w:t>
      </w:r>
      <w:r w:rsidRPr="00AE4E76">
        <w:rPr>
          <w:rFonts w:ascii="Verdana 11" w:hAnsi="Verdana 11" w:cs="Arial"/>
          <w:b/>
          <w:sz w:val="24"/>
          <w:szCs w:val="24"/>
          <w:vertAlign w:val="superscript"/>
        </w:rPr>
        <w:t xml:space="preserve">3 </w:t>
      </w:r>
      <w:r w:rsidRPr="00AE4E76">
        <w:rPr>
          <w:rFonts w:ascii="Verdana 11" w:hAnsi="Verdana 11" w:cs="Arial"/>
          <w:sz w:val="24"/>
          <w:szCs w:val="24"/>
        </w:rPr>
        <w:t xml:space="preserve">La clasificación de la enfermedad periodontal permite distinguir los diferentes procesos patológicos que afectan el periodonto, como entidad clínico-patológica que ha transitado por diversas clasificaciones, con la finalidad de proveer un marco en el cual científicamente se estudie la etiología, patogénesis y el tratamiento en una forma ordenada, así como crear un lenguaje común y universal que permita a los estomatólogos de las más diversas regiones del mundo comunicarse entre sí. </w:t>
      </w:r>
      <w:r w:rsidRPr="00AE4E76">
        <w:rPr>
          <w:rFonts w:ascii="Verdana 11" w:hAnsi="Verdana 11" w:cs="Arial"/>
          <w:b/>
          <w:sz w:val="24"/>
          <w:szCs w:val="24"/>
          <w:vertAlign w:val="superscript"/>
        </w:rPr>
        <w:t>4</w:t>
      </w:r>
      <w:r w:rsidRPr="00AE4E76">
        <w:rPr>
          <w:rFonts w:ascii="Verdana 11" w:hAnsi="Verdana 11" w:cs="Arial"/>
          <w:sz w:val="24"/>
          <w:szCs w:val="24"/>
        </w:rPr>
        <w:t xml:space="preserve"> Las enfermedades periodontales inflamatorias crónicas conforman un conjunto de entidades que afectan los tejidos que rodean al diente para su protección e inserción </w:t>
      </w:r>
      <w:r w:rsidRPr="00AE4E76">
        <w:rPr>
          <w:rFonts w:ascii="Verdana 11" w:hAnsi="Verdana 11" w:cs="Arial"/>
          <w:b/>
          <w:sz w:val="24"/>
          <w:szCs w:val="24"/>
          <w:vertAlign w:val="superscript"/>
        </w:rPr>
        <w:t>5</w:t>
      </w:r>
      <w:r w:rsidRPr="00AE4E76">
        <w:rPr>
          <w:rFonts w:ascii="Verdana 11" w:hAnsi="Verdana 11" w:cs="Arial"/>
          <w:sz w:val="24"/>
          <w:szCs w:val="24"/>
        </w:rPr>
        <w:t xml:space="preserve">, </w:t>
      </w:r>
      <w:r w:rsidRPr="00AE4E76">
        <w:rPr>
          <w:rFonts w:ascii="Verdana 11" w:hAnsi="Verdana 11" w:cs="Arial"/>
          <w:bCs/>
          <w:kern w:val="32"/>
          <w:sz w:val="24"/>
          <w:szCs w:val="24"/>
        </w:rPr>
        <w:t xml:space="preserve">estas patologías son de origen multifactorial, siendo iniciadas por una biopelícula específica, modulada por la </w:t>
      </w:r>
      <w:r w:rsidRPr="00AE4E76">
        <w:rPr>
          <w:rFonts w:ascii="Verdana 11" w:hAnsi="Verdana 11" w:cs="Arial"/>
          <w:sz w:val="24"/>
          <w:szCs w:val="24"/>
          <w:lang w:val="es-ES" w:eastAsia="es-ES"/>
        </w:rPr>
        <w:t>respuesta defensiva del hospedero</w:t>
      </w:r>
      <w:r w:rsidRPr="00AE4E76">
        <w:rPr>
          <w:rFonts w:ascii="Verdana 11" w:hAnsi="Verdana 11" w:cs="Arial"/>
          <w:bCs/>
          <w:kern w:val="32"/>
          <w:sz w:val="24"/>
          <w:szCs w:val="24"/>
        </w:rPr>
        <w:t>,</w:t>
      </w:r>
      <w:r w:rsidRPr="00AE4E76">
        <w:rPr>
          <w:rFonts w:ascii="Verdana 11" w:hAnsi="Verdana 11" w:cs="Arial"/>
          <w:b/>
          <w:bCs/>
          <w:kern w:val="32"/>
          <w:sz w:val="24"/>
          <w:szCs w:val="24"/>
          <w:vertAlign w:val="superscript"/>
        </w:rPr>
        <w:t>6</w:t>
      </w:r>
      <w:r w:rsidRPr="00AE4E76">
        <w:rPr>
          <w:rFonts w:ascii="Verdana 11" w:hAnsi="Verdana 11" w:cs="Arial"/>
          <w:bCs/>
          <w:kern w:val="32"/>
          <w:sz w:val="24"/>
          <w:szCs w:val="24"/>
        </w:rPr>
        <w:t xml:space="preserve"> estos </w:t>
      </w:r>
      <w:r w:rsidRPr="00AE4E76">
        <w:rPr>
          <w:rFonts w:ascii="Verdana 11" w:hAnsi="Verdana 11" w:cs="Arial"/>
          <w:sz w:val="24"/>
          <w:szCs w:val="24"/>
        </w:rPr>
        <w:t>procesos, en nuestro medio se agrupan en superficiales y profundos.</w:t>
      </w:r>
      <w:r w:rsidR="002718AF" w:rsidRPr="00AE4E76">
        <w:rPr>
          <w:rFonts w:ascii="Verdana 11" w:hAnsi="Verdana 11" w:cs="Arial"/>
          <w:b/>
          <w:sz w:val="24"/>
          <w:szCs w:val="24"/>
          <w:vertAlign w:val="superscript"/>
        </w:rPr>
        <w:t>5</w:t>
      </w:r>
      <w:r w:rsidRPr="00AE4E76">
        <w:rPr>
          <w:rFonts w:ascii="Verdana 11" w:hAnsi="Verdana 11" w:cs="Arial"/>
          <w:sz w:val="24"/>
          <w:szCs w:val="24"/>
        </w:rPr>
        <w:t xml:space="preserve"> Según el grado de afectación al periodonto se denomina gingivitis, si solamente el proceso inflamatorio afecta al periodonto superficial y cuando este afecta a los tejidos periodontales profundos produciendo destrucción de los tejidos que soportan el diente, denominándose periodontitis, esta última si no es tratada evoluciona destruyendo todos los tejidos de soporte del diente, causando movilidad y la pérdida del mismo.</w:t>
      </w:r>
      <w:r w:rsidR="002718AF" w:rsidRPr="00AE4E76">
        <w:rPr>
          <w:rFonts w:ascii="Verdana 11" w:hAnsi="Verdana 11" w:cs="Arial"/>
          <w:b/>
          <w:sz w:val="24"/>
          <w:szCs w:val="24"/>
          <w:vertAlign w:val="superscript"/>
        </w:rPr>
        <w:t>7</w:t>
      </w:r>
    </w:p>
    <w:p w14:paraId="7923764B" w14:textId="77777777" w:rsidR="008E5BE7" w:rsidRPr="00AE4E76" w:rsidRDefault="008E5BE7" w:rsidP="00107E5C">
      <w:pPr>
        <w:spacing w:after="0" w:line="360" w:lineRule="auto"/>
        <w:ind w:right="-516"/>
        <w:jc w:val="both"/>
        <w:rPr>
          <w:rFonts w:ascii="Verdana 11" w:hAnsi="Verdana 11" w:cs="Arial"/>
          <w:sz w:val="24"/>
          <w:szCs w:val="24"/>
        </w:rPr>
      </w:pPr>
      <w:r w:rsidRPr="00AE4E76">
        <w:rPr>
          <w:rFonts w:ascii="Verdana 11" w:hAnsi="Verdana 11" w:cs="Arial"/>
          <w:sz w:val="24"/>
          <w:szCs w:val="24"/>
        </w:rPr>
        <w:t>En España esta enfermedad es muy prevalente con resultados similares al de los países desarrollados; en el grupo poblacional de 15 años, un 25% tiene manifestaciones de gingivitis crónica. En EE.UU., la enfermedad periodontal en su forma superficial afecta al 75% de los adultos y en sus formas más avanzadas (periodontitis) al 30 % en su forma severa.</w:t>
      </w:r>
      <w:r w:rsidRPr="00AE4E76">
        <w:rPr>
          <w:rFonts w:ascii="Verdana 11" w:hAnsi="Verdana 11" w:cs="Arial"/>
          <w:b/>
          <w:sz w:val="24"/>
          <w:szCs w:val="24"/>
          <w:vertAlign w:val="superscript"/>
        </w:rPr>
        <w:t>8</w:t>
      </w:r>
    </w:p>
    <w:p w14:paraId="607E1D18" w14:textId="77777777" w:rsidR="00B221BF" w:rsidRPr="00AE4E76" w:rsidRDefault="008E5BE7" w:rsidP="00107E5C">
      <w:pPr>
        <w:spacing w:line="360" w:lineRule="auto"/>
        <w:ind w:right="-516"/>
        <w:jc w:val="both"/>
        <w:rPr>
          <w:rFonts w:ascii="Verdana 11" w:hAnsi="Verdana 11" w:cs="Arial"/>
          <w:sz w:val="24"/>
          <w:szCs w:val="24"/>
        </w:rPr>
      </w:pPr>
      <w:r w:rsidRPr="00AE4E76">
        <w:rPr>
          <w:rFonts w:ascii="Verdana 11" w:hAnsi="Verdana 11" w:cs="Arial"/>
          <w:sz w:val="24"/>
          <w:szCs w:val="24"/>
        </w:rPr>
        <w:t xml:space="preserve">Según los estudios de </w:t>
      </w:r>
      <w:r w:rsidR="00DF7878" w:rsidRPr="00AE4E76">
        <w:rPr>
          <w:rFonts w:ascii="Verdana 11" w:hAnsi="Verdana 11" w:cs="Arial"/>
          <w:sz w:val="24"/>
          <w:szCs w:val="24"/>
        </w:rPr>
        <w:t>Romero y colaboradores</w:t>
      </w:r>
      <w:r w:rsidRPr="00AE4E76">
        <w:rPr>
          <w:rFonts w:ascii="Verdana 11" w:hAnsi="Verdana 11" w:cs="Arial"/>
          <w:sz w:val="24"/>
          <w:szCs w:val="24"/>
        </w:rPr>
        <w:t>.</w:t>
      </w:r>
      <w:r w:rsidRPr="00AE4E76">
        <w:rPr>
          <w:rFonts w:ascii="Verdana 11" w:hAnsi="Verdana 11" w:cs="Arial"/>
          <w:b/>
          <w:sz w:val="24"/>
          <w:szCs w:val="24"/>
          <w:vertAlign w:val="superscript"/>
        </w:rPr>
        <w:t>9</w:t>
      </w:r>
      <w:r w:rsidRPr="00AE4E76">
        <w:rPr>
          <w:rFonts w:ascii="Verdana 11" w:hAnsi="Verdana 11" w:cs="Arial"/>
          <w:sz w:val="24"/>
          <w:szCs w:val="24"/>
        </w:rPr>
        <w:t xml:space="preserve"> en niños, con edades comprendidas entre cinco y 12 años el 93% presentaban gingivitis crónica. En nuestro medio aumenta el número </w:t>
      </w:r>
      <w:r w:rsidRPr="00AE4E76">
        <w:rPr>
          <w:rFonts w:ascii="Verdana 11" w:hAnsi="Verdana 11" w:cs="Arial"/>
          <w:sz w:val="24"/>
          <w:szCs w:val="24"/>
        </w:rPr>
        <w:lastRenderedPageBreak/>
        <w:t xml:space="preserve">de pacientes aquejados de esta afección. Estas patologías son de causa infecciosa (provocadas por bacterias), las cuales </w:t>
      </w:r>
      <w:r w:rsidRPr="00AE4E76">
        <w:rPr>
          <w:rFonts w:ascii="Verdana 11" w:hAnsi="Verdana 11" w:cs="Arial"/>
          <w:sz w:val="24"/>
          <w:szCs w:val="24"/>
          <w:lang w:val="es-ES" w:eastAsia="es-ES"/>
        </w:rPr>
        <w:t>son necesarias, pero no suficientes para el desarrollo de las diferentes enfermedades periodontales, ya que depende de la</w:t>
      </w:r>
      <w:r w:rsidR="00B221BF" w:rsidRPr="00AE4E76">
        <w:rPr>
          <w:rFonts w:ascii="Verdana 11" w:hAnsi="Verdana 11" w:cs="Arial"/>
          <w:sz w:val="24"/>
          <w:szCs w:val="24"/>
          <w:lang w:val="es-ES" w:eastAsia="es-ES"/>
        </w:rPr>
        <w:t xml:space="preserve"> presencia de factores de riesgos e influyentes y la respuesta del sistema inmunológico ante esta agresión, donde los microorganismos actúan como antígenos, estimulan la respuesta inflamatoria y activan el sistema inmune,</w:t>
      </w:r>
      <w:r w:rsidR="002718AF" w:rsidRPr="00AE4E76">
        <w:rPr>
          <w:rFonts w:ascii="Verdana 11" w:hAnsi="Verdana 11" w:cs="Arial"/>
          <w:b/>
          <w:sz w:val="24"/>
          <w:szCs w:val="24"/>
          <w:vertAlign w:val="superscript"/>
          <w:lang w:val="es-ES" w:eastAsia="es-ES"/>
        </w:rPr>
        <w:t>5</w:t>
      </w:r>
      <w:r w:rsidR="00B221BF" w:rsidRPr="00AE4E76">
        <w:rPr>
          <w:rFonts w:ascii="Verdana 11" w:hAnsi="Verdana 11" w:cs="Arial"/>
          <w:sz w:val="24"/>
          <w:szCs w:val="24"/>
          <w:lang w:val="es-ES" w:eastAsia="es-ES"/>
        </w:rPr>
        <w:t xml:space="preserve"> además de la interacción de los factores etiológicos como: estrés, hábito de fumar, la Diabetes Mellitus, maloclusiones dentarias, procedimientos ortodóncicos y protésicos, restauraciones defectuosas, niveles de higiene bucal casi siempre deficientes en edades tempranas, entre otros; todo esto puede actuar sobre la capacidad de adaptación del periodonto, lo que puede influir en la aparición de la enfermedad periodontal ya sea gingivitis o periodontitis, por lo que el autor considera que la observación de estos tejidos por parte del Estomatólogo General Integral durante los primeros años de vida puede ser útil para prevenir estas enfermedades en la edad adulta.</w:t>
      </w:r>
      <w:r w:rsidR="00B221BF" w:rsidRPr="00AE4E76">
        <w:rPr>
          <w:rFonts w:ascii="Verdana 11" w:hAnsi="Verdana 11" w:cs="Arial"/>
          <w:b/>
          <w:sz w:val="24"/>
          <w:szCs w:val="24"/>
          <w:vertAlign w:val="superscript"/>
          <w:lang w:val="es-ES" w:eastAsia="es-ES"/>
        </w:rPr>
        <w:t xml:space="preserve">6;7 </w:t>
      </w:r>
    </w:p>
    <w:p w14:paraId="612F19AD" w14:textId="77777777" w:rsidR="00B221BF" w:rsidRPr="00AE4E76" w:rsidRDefault="00B221BF" w:rsidP="00107E5C">
      <w:pPr>
        <w:spacing w:line="360" w:lineRule="auto"/>
        <w:ind w:right="-516"/>
        <w:jc w:val="both"/>
        <w:rPr>
          <w:rFonts w:ascii="Verdana 11" w:hAnsi="Verdana 11" w:cs="Arial"/>
          <w:b/>
          <w:sz w:val="24"/>
          <w:szCs w:val="24"/>
          <w:vertAlign w:val="superscript"/>
        </w:rPr>
      </w:pPr>
      <w:r w:rsidRPr="00AE4E76">
        <w:rPr>
          <w:rFonts w:ascii="Verdana 11" w:hAnsi="Verdana 11" w:cs="Arial"/>
          <w:sz w:val="24"/>
          <w:szCs w:val="24"/>
        </w:rPr>
        <w:t>La meta de todo tratamiento periodontal es devolver al paciente su salud dañada y conjuntamente con ella una apariencia aceptable desde el punto de vista estético, la recuperación de la función y el mantenimiento de estos resultados a través del tiempo.</w:t>
      </w:r>
      <w:r w:rsidRPr="00AE4E76">
        <w:rPr>
          <w:rFonts w:ascii="Verdana 11" w:hAnsi="Verdana 11" w:cs="Arial"/>
          <w:b/>
          <w:sz w:val="24"/>
          <w:szCs w:val="24"/>
          <w:vertAlign w:val="superscript"/>
        </w:rPr>
        <w:t>5;10</w:t>
      </w:r>
    </w:p>
    <w:p w14:paraId="66F8FAA1" w14:textId="77777777" w:rsidR="00B221BF" w:rsidRPr="00AE4E76" w:rsidRDefault="00B221BF" w:rsidP="00107E5C">
      <w:pPr>
        <w:spacing w:before="100" w:beforeAutospacing="1" w:after="0" w:line="360" w:lineRule="auto"/>
        <w:ind w:right="-518"/>
        <w:jc w:val="both"/>
        <w:rPr>
          <w:rFonts w:ascii="Verdana 11" w:hAnsi="Verdana 11" w:cs="Arial"/>
          <w:b/>
          <w:sz w:val="24"/>
          <w:szCs w:val="24"/>
          <w:vertAlign w:val="superscript"/>
        </w:rPr>
      </w:pPr>
      <w:r w:rsidRPr="00AE4E76">
        <w:rPr>
          <w:rFonts w:ascii="Verdana 11" w:hAnsi="Verdana 11" w:cs="Arial"/>
          <w:sz w:val="24"/>
          <w:szCs w:val="24"/>
        </w:rPr>
        <w:t>Múltiples son los procederes terapéuticos para el tratamiento de la gingivitis crónica por lo que resulta de obligatorio cumplimiento la realización de una adecuada educación para la salud, el control de la placa dentobacteriana y la eliminación y/o control de los factores etiológicos. En múltiples ocasiones, producto de los procesos inflamatorios crónicos superficiales del periodonto es necesario realizar procederes quirúrgicos para reconstruir y rediseñar la arquitectura gingival original, siendo estos procederes invasivos y con un pos-operatorio muy doloroso.</w:t>
      </w:r>
      <w:r w:rsidRPr="00AE4E76">
        <w:rPr>
          <w:rFonts w:ascii="Verdana 11" w:hAnsi="Verdana 11" w:cs="Arial"/>
          <w:b/>
          <w:sz w:val="24"/>
          <w:szCs w:val="24"/>
          <w:vertAlign w:val="superscript"/>
        </w:rPr>
        <w:t>5</w:t>
      </w:r>
    </w:p>
    <w:p w14:paraId="78B3EB32" w14:textId="77777777" w:rsidR="00B221BF" w:rsidRPr="00AE4E76" w:rsidRDefault="00B221BF" w:rsidP="00107E5C">
      <w:pPr>
        <w:spacing w:after="0" w:line="360" w:lineRule="auto"/>
        <w:ind w:right="-567"/>
        <w:jc w:val="both"/>
        <w:rPr>
          <w:rFonts w:ascii="Verdana 11" w:hAnsi="Verdana 11" w:cs="Arial"/>
          <w:color w:val="000000"/>
          <w:sz w:val="24"/>
          <w:szCs w:val="24"/>
          <w:lang w:val="es-ES"/>
        </w:rPr>
      </w:pPr>
      <w:r w:rsidRPr="00AE4E76">
        <w:rPr>
          <w:rFonts w:ascii="Verdana 11" w:hAnsi="Verdana 11" w:cs="Arial"/>
          <w:sz w:val="24"/>
          <w:szCs w:val="24"/>
        </w:rPr>
        <w:t xml:space="preserve">Un fitofármaco o </w:t>
      </w:r>
      <w:proofErr w:type="spellStart"/>
      <w:r w:rsidRPr="00AE4E76">
        <w:rPr>
          <w:rFonts w:ascii="Verdana 11" w:hAnsi="Verdana 11" w:cs="Arial"/>
          <w:sz w:val="24"/>
          <w:szCs w:val="24"/>
        </w:rPr>
        <w:t>fitoterapéutico</w:t>
      </w:r>
      <w:proofErr w:type="spellEnd"/>
      <w:r w:rsidRPr="00AE4E76">
        <w:rPr>
          <w:rFonts w:ascii="Verdana 11" w:hAnsi="Verdana 11" w:cs="Arial"/>
          <w:sz w:val="24"/>
          <w:szCs w:val="24"/>
        </w:rPr>
        <w:t xml:space="preserve"> es aquella preparación que se emplea con fines curativos, cuyas sustancias bioactivas proceden de plantas medicinales. La Organización Mundial de la Salud (OMS) convocó a introducir recursos de la medicina tradicional en los sistemas de salud en 1977. El uso de las plantas medicinales es una de sus prácticas más extendidas, pues sin lugar a dudas, aparece en todas las culturas.</w:t>
      </w:r>
      <w:r w:rsidRPr="00AE4E76">
        <w:rPr>
          <w:rFonts w:ascii="Verdana 11" w:hAnsi="Verdana 11" w:cs="Arial"/>
          <w:b/>
          <w:sz w:val="24"/>
          <w:szCs w:val="24"/>
          <w:vertAlign w:val="superscript"/>
        </w:rPr>
        <w:t xml:space="preserve">11 </w:t>
      </w:r>
      <w:r w:rsidRPr="00AE4E76">
        <w:rPr>
          <w:rFonts w:ascii="Verdana 11" w:hAnsi="Verdana 11" w:cs="Arial"/>
          <w:color w:val="000000"/>
          <w:sz w:val="24"/>
          <w:szCs w:val="24"/>
          <w:lang w:val="es-ES"/>
        </w:rPr>
        <w:t xml:space="preserve">Cuba se adentra cada vez más en el perfeccionamiento de la MNT y los Lineamientos 157, 158 y 159 del VI Congreso del Partido </w:t>
      </w:r>
      <w:r w:rsidRPr="00AE4E76">
        <w:rPr>
          <w:rFonts w:ascii="Verdana 11" w:hAnsi="Verdana 11" w:cs="Arial"/>
          <w:color w:val="000000"/>
          <w:sz w:val="24"/>
          <w:szCs w:val="24"/>
          <w:lang w:val="es-ES"/>
        </w:rPr>
        <w:lastRenderedPageBreak/>
        <w:t>Comunista de Cuba, así lo orientan: prestar la máxima atención al desarrollo de la Medicina Natural y Tradicional.</w:t>
      </w:r>
      <w:r w:rsidR="00DF7878" w:rsidRPr="00AE4E76">
        <w:rPr>
          <w:rFonts w:ascii="Verdana 11" w:hAnsi="Verdana 11" w:cs="Arial"/>
          <w:b/>
          <w:color w:val="000000"/>
          <w:sz w:val="24"/>
          <w:szCs w:val="24"/>
          <w:vertAlign w:val="superscript"/>
          <w:lang w:val="es-ES"/>
        </w:rPr>
        <w:t>5</w:t>
      </w:r>
    </w:p>
    <w:p w14:paraId="2952CEE8" w14:textId="77777777" w:rsidR="00107E5C" w:rsidRPr="00AE4E76" w:rsidRDefault="00B221BF" w:rsidP="00107E5C">
      <w:pPr>
        <w:spacing w:after="0" w:line="360" w:lineRule="auto"/>
        <w:ind w:left="-57" w:right="-737"/>
        <w:jc w:val="both"/>
        <w:rPr>
          <w:rFonts w:ascii="Verdana 11" w:hAnsi="Verdana 11" w:cs="Arial"/>
          <w:b/>
          <w:sz w:val="24"/>
          <w:szCs w:val="24"/>
          <w:vertAlign w:val="superscript"/>
        </w:rPr>
      </w:pPr>
      <w:r w:rsidRPr="00AE4E76">
        <w:rPr>
          <w:rFonts w:ascii="Verdana 11" w:hAnsi="Verdana 11" w:cs="Arial"/>
          <w:color w:val="000000"/>
          <w:sz w:val="24"/>
          <w:szCs w:val="24"/>
          <w:shd w:val="clear" w:color="auto" w:fill="FFFFFF"/>
          <w:lang w:val="es-ES"/>
        </w:rPr>
        <w:t>La manzanilla puede ser elaborada en forma de tintura o de extracto floral dependiendo de la concentración de dicha preparación, en el caso de las tinturas, son preparaciones hidroalcohólicas hasta tres diluciones el extracto fluido, en cambio, a partir de la cuarta dilución es más concentrado, por lo que se receta en gotas.</w:t>
      </w:r>
      <w:r w:rsidRPr="00AE4E76">
        <w:rPr>
          <w:rFonts w:ascii="Verdana 11" w:hAnsi="Verdana 11"/>
          <w:color w:val="777777"/>
          <w:lang w:val="es-ES"/>
        </w:rPr>
        <w:t xml:space="preserve"> </w:t>
      </w:r>
      <w:r w:rsidRPr="00AE4E76">
        <w:rPr>
          <w:rFonts w:ascii="Verdana 11" w:hAnsi="Verdana 11" w:cs="Arial"/>
          <w:sz w:val="24"/>
          <w:szCs w:val="24"/>
          <w:lang w:val="es-ES"/>
        </w:rPr>
        <w:t>Algunos investigadores plantean que el uso de la manzanilla no presenta ningún efecto indeseable, porque gracias a su composición natural, no presenta efectos secundarios ni contraindicaciones como sucede con algunos de los otros colutorios existentes en el mercado como ocurre con la clorhexidina que produce tinciones dentales después de 15 días de uso prolongado.</w:t>
      </w:r>
      <w:r w:rsidRPr="00AE4E76">
        <w:rPr>
          <w:rFonts w:ascii="Verdana 11" w:hAnsi="Verdana 11" w:cs="Arial"/>
          <w:b/>
          <w:sz w:val="24"/>
          <w:szCs w:val="24"/>
          <w:vertAlign w:val="superscript"/>
        </w:rPr>
        <w:t xml:space="preserve"> </w:t>
      </w:r>
      <w:r w:rsidRPr="00AE4E76">
        <w:rPr>
          <w:rFonts w:ascii="Verdana 11" w:hAnsi="Verdana 11" w:cs="Arial"/>
          <w:sz w:val="24"/>
          <w:szCs w:val="24"/>
        </w:rPr>
        <w:t>Si a ello le añadimos que la aplicación de tintura de manzanilla al 20 por ciento es un proceder sencillo, cómodo, indoloro, carente de reacciones secundarias, entonces podría llegar a ser la terapéutica de elección.</w:t>
      </w:r>
      <w:r w:rsidR="00DF7878" w:rsidRPr="00AE4E76">
        <w:rPr>
          <w:rFonts w:ascii="Verdana 11" w:hAnsi="Verdana 11" w:cs="Arial"/>
          <w:b/>
          <w:sz w:val="24"/>
          <w:szCs w:val="24"/>
          <w:vertAlign w:val="superscript"/>
        </w:rPr>
        <w:t>11-</w:t>
      </w:r>
      <w:r w:rsidRPr="00AE4E76">
        <w:rPr>
          <w:rFonts w:ascii="Verdana 11" w:hAnsi="Verdana 11" w:cs="Arial"/>
          <w:b/>
          <w:sz w:val="24"/>
          <w:szCs w:val="24"/>
          <w:vertAlign w:val="superscript"/>
        </w:rPr>
        <w:t>13</w:t>
      </w:r>
    </w:p>
    <w:p w14:paraId="68D869EE" w14:textId="77777777" w:rsidR="00B221BF" w:rsidRPr="00AE4E76" w:rsidRDefault="00B221BF" w:rsidP="00107E5C">
      <w:pPr>
        <w:spacing w:after="0" w:line="360" w:lineRule="auto"/>
        <w:ind w:left="-57" w:right="-737"/>
        <w:jc w:val="both"/>
        <w:rPr>
          <w:rFonts w:ascii="Verdana 11" w:hAnsi="Verdana 11" w:cs="Arial"/>
          <w:sz w:val="24"/>
          <w:szCs w:val="24"/>
          <w:lang w:val="es-ES"/>
        </w:rPr>
      </w:pPr>
      <w:r w:rsidRPr="00AE4E76">
        <w:rPr>
          <w:rFonts w:ascii="Verdana 11" w:hAnsi="Verdana 11" w:cs="Arial"/>
        </w:rPr>
        <w:t xml:space="preserve">Por lo expuesto anteriormente, se considera que la manzanilla reúne las condiciones necesarias para ser utilizado como una alternativa más en el tratamiento de estas patologías, lo que permite </w:t>
      </w:r>
      <w:r w:rsidRPr="00AE4E76">
        <w:rPr>
          <w:rFonts w:ascii="Verdana 11" w:hAnsi="Verdana 11" w:cs="Arial"/>
          <w:sz w:val="24"/>
          <w:szCs w:val="24"/>
        </w:rPr>
        <w:t xml:space="preserve">mejorar o reemplazar procederes invasivos lo cual motiva la realización de esta investigación en el área de salud perteneciente al Policlínico Docente “XX Aniversario” del municipio de Santa Clara, donde se ha observado un aumento de los pacientes con enfermedad periodontal inflamatoria crónica superficial, así como las consecuencias negativas de su persistencia en el tiempo, por lo que es necesario como objetivo  evaluar la efectividad de la aplicación de la tintura de manzanilla al 20 por ciento en pacientes con gingivitis crónica edematosa y </w:t>
      </w:r>
      <w:proofErr w:type="spellStart"/>
      <w:r w:rsidRPr="00AE4E76">
        <w:rPr>
          <w:rFonts w:ascii="Verdana 11" w:hAnsi="Verdana 11" w:cs="Arial"/>
          <w:sz w:val="24"/>
          <w:szCs w:val="24"/>
        </w:rPr>
        <w:t>fibroedematosa</w:t>
      </w:r>
      <w:proofErr w:type="spellEnd"/>
      <w:r w:rsidRPr="00AE4E76">
        <w:rPr>
          <w:rFonts w:ascii="Verdana 11" w:hAnsi="Verdana 11" w:cs="Arial"/>
          <w:sz w:val="24"/>
          <w:szCs w:val="24"/>
        </w:rPr>
        <w:t>.</w:t>
      </w:r>
    </w:p>
    <w:p w14:paraId="5164AC85" w14:textId="77777777" w:rsidR="00B221BF" w:rsidRPr="00AE4E76" w:rsidRDefault="00B221BF" w:rsidP="00107E5C">
      <w:pPr>
        <w:spacing w:line="360" w:lineRule="auto"/>
        <w:jc w:val="both"/>
        <w:rPr>
          <w:rFonts w:ascii="Verdana 11" w:hAnsi="Verdana 11" w:cs="Arial"/>
          <w:b/>
          <w:sz w:val="24"/>
          <w:szCs w:val="24"/>
          <w:lang w:val="es-ES" w:eastAsia="es-ES"/>
        </w:rPr>
      </w:pPr>
      <w:r w:rsidRPr="00AE4E76">
        <w:rPr>
          <w:rFonts w:ascii="Verdana 11" w:hAnsi="Verdana 11" w:cs="Arial"/>
          <w:b/>
          <w:sz w:val="24"/>
          <w:szCs w:val="24"/>
          <w:lang w:val="es-ES" w:eastAsia="es-ES"/>
        </w:rPr>
        <w:t>Métodos</w:t>
      </w:r>
    </w:p>
    <w:p w14:paraId="1E3B5B16" w14:textId="77777777" w:rsidR="00B221BF" w:rsidRPr="00AE4E76" w:rsidRDefault="00B221BF" w:rsidP="00107E5C">
      <w:pPr>
        <w:pStyle w:val="TEXTOGENERALETSCar"/>
        <w:tabs>
          <w:tab w:val="left" w:pos="709"/>
        </w:tabs>
        <w:spacing w:line="360" w:lineRule="auto"/>
        <w:ind w:right="-516"/>
        <w:jc w:val="both"/>
        <w:rPr>
          <w:rFonts w:ascii="Verdana 11" w:hAnsi="Verdana 11" w:cs="Arial"/>
        </w:rPr>
      </w:pPr>
      <w:r w:rsidRPr="00AE4E76">
        <w:rPr>
          <w:rFonts w:ascii="Verdana 11" w:hAnsi="Verdana 11" w:cs="Arial"/>
        </w:rPr>
        <w:t xml:space="preserve">Se realizó una investigación experimental, longitudinal y prospectiva con la finalidad de evaluar la efectividad de la aplicación de tintura de manzanilla en pacientes con gingivitis crónica edematosa y </w:t>
      </w:r>
      <w:proofErr w:type="spellStart"/>
      <w:r w:rsidRPr="00AE4E76">
        <w:rPr>
          <w:rFonts w:ascii="Verdana 11" w:hAnsi="Verdana 11" w:cs="Arial"/>
        </w:rPr>
        <w:t>fibroedematosa</w:t>
      </w:r>
      <w:proofErr w:type="spellEnd"/>
      <w:r w:rsidRPr="00AE4E76">
        <w:rPr>
          <w:rFonts w:ascii="Verdana 11" w:hAnsi="Verdana 11" w:cs="Arial"/>
        </w:rPr>
        <w:t xml:space="preserve">. La misma se realizó a pacientes que acudieron a la consulta de Estomatología perteneciente al policlínico docente “XX Aniversario”, del municipio Santa Clara, en el período de septiembre del 2021 a diciembre del 2022. </w:t>
      </w:r>
    </w:p>
    <w:p w14:paraId="66221CA1" w14:textId="77777777" w:rsidR="00B221BF" w:rsidRPr="00AE4E76" w:rsidRDefault="00B221BF" w:rsidP="00107E5C">
      <w:pPr>
        <w:snapToGrid w:val="0"/>
        <w:spacing w:after="0" w:line="360" w:lineRule="auto"/>
        <w:ind w:right="-518"/>
        <w:jc w:val="both"/>
        <w:rPr>
          <w:rFonts w:ascii="Verdana 11" w:hAnsi="Verdana 11" w:cs="Arial"/>
          <w:sz w:val="24"/>
          <w:szCs w:val="24"/>
        </w:rPr>
      </w:pPr>
      <w:r w:rsidRPr="00AE4E76">
        <w:rPr>
          <w:rFonts w:ascii="Verdana 11" w:hAnsi="Verdana 11" w:cs="Arial"/>
          <w:snapToGrid w:val="0"/>
          <w:sz w:val="24"/>
          <w:szCs w:val="24"/>
          <w:lang w:val="es-ES_tradnl"/>
        </w:rPr>
        <w:t xml:space="preserve">La población de estudio estuvo constituida </w:t>
      </w:r>
      <w:r w:rsidRPr="00AE4E76">
        <w:rPr>
          <w:rFonts w:ascii="Verdana 11" w:hAnsi="Verdana 11" w:cs="Arial"/>
          <w:sz w:val="24"/>
          <w:szCs w:val="24"/>
        </w:rPr>
        <w:t xml:space="preserve">por 106 pacientes que acudieron a la consulta de Estomatología, con diagnóstico de gingivitis crónica edematosa y </w:t>
      </w:r>
      <w:proofErr w:type="spellStart"/>
      <w:r w:rsidRPr="00AE4E76">
        <w:rPr>
          <w:rFonts w:ascii="Verdana 11" w:hAnsi="Verdana 11" w:cs="Arial"/>
          <w:sz w:val="24"/>
          <w:szCs w:val="24"/>
        </w:rPr>
        <w:t>fibroedematosa</w:t>
      </w:r>
      <w:proofErr w:type="spellEnd"/>
      <w:r w:rsidRPr="00AE4E76">
        <w:rPr>
          <w:rFonts w:ascii="Verdana 11" w:hAnsi="Verdana 11" w:cs="Arial"/>
          <w:sz w:val="24"/>
          <w:szCs w:val="24"/>
        </w:rPr>
        <w:t xml:space="preserve">, se utilizó un muestreo no probabilístico, intencional, </w:t>
      </w:r>
      <w:r w:rsidRPr="00AE4E76">
        <w:rPr>
          <w:rFonts w:ascii="Verdana 11" w:hAnsi="Verdana 11" w:cs="Arial"/>
          <w:snapToGrid w:val="0"/>
          <w:color w:val="000000"/>
          <w:sz w:val="24"/>
          <w:szCs w:val="24"/>
          <w:lang w:val="es-ES_tradnl"/>
        </w:rPr>
        <w:t>seleccionándose los pacientes y sitios que cumplían con los criterios de inclusión y exclusión establecidos para este estudio</w:t>
      </w:r>
      <w:r w:rsidRPr="00AE4E76">
        <w:rPr>
          <w:rFonts w:ascii="Verdana 11" w:hAnsi="Verdana 11" w:cs="Arial"/>
          <w:snapToGrid w:val="0"/>
          <w:color w:val="000000"/>
          <w:sz w:val="24"/>
          <w:szCs w:val="24"/>
        </w:rPr>
        <w:t xml:space="preserve">. </w:t>
      </w:r>
    </w:p>
    <w:p w14:paraId="45B12AD3" w14:textId="77777777" w:rsidR="00B221BF" w:rsidRPr="00AE4E76" w:rsidRDefault="00B221BF" w:rsidP="00107E5C">
      <w:pPr>
        <w:spacing w:after="0" w:line="360" w:lineRule="auto"/>
        <w:ind w:right="-516"/>
        <w:jc w:val="both"/>
        <w:rPr>
          <w:rFonts w:ascii="Verdana 11" w:hAnsi="Verdana 11" w:cs="Arial"/>
          <w:snapToGrid w:val="0"/>
          <w:color w:val="000000"/>
          <w:sz w:val="24"/>
          <w:szCs w:val="24"/>
        </w:rPr>
      </w:pPr>
      <w:r w:rsidRPr="00AE4E76">
        <w:rPr>
          <w:rFonts w:ascii="Verdana 11" w:hAnsi="Verdana 11" w:cs="Arial"/>
          <w:snapToGrid w:val="0"/>
          <w:color w:val="000000"/>
          <w:sz w:val="24"/>
          <w:szCs w:val="24"/>
        </w:rPr>
        <w:lastRenderedPageBreak/>
        <w:t>En la presente investigación se utilizaron dos unidades de análisis:</w:t>
      </w:r>
    </w:p>
    <w:p w14:paraId="38C4AE6E" w14:textId="77777777" w:rsidR="00B221BF" w:rsidRPr="00AE4E76" w:rsidRDefault="00B221BF" w:rsidP="00107E5C">
      <w:pPr>
        <w:numPr>
          <w:ilvl w:val="0"/>
          <w:numId w:val="1"/>
        </w:numPr>
        <w:spacing w:after="0" w:line="360" w:lineRule="auto"/>
        <w:ind w:right="-516"/>
        <w:jc w:val="both"/>
        <w:rPr>
          <w:rFonts w:ascii="Verdana 11" w:hAnsi="Verdana 11" w:cs="Arial"/>
          <w:snapToGrid w:val="0"/>
          <w:color w:val="000000"/>
          <w:sz w:val="24"/>
          <w:szCs w:val="24"/>
        </w:rPr>
      </w:pPr>
      <w:r w:rsidRPr="00AE4E76">
        <w:rPr>
          <w:rFonts w:ascii="Verdana 11" w:hAnsi="Verdana 11" w:cs="Arial"/>
          <w:snapToGrid w:val="0"/>
          <w:color w:val="000000"/>
          <w:sz w:val="24"/>
          <w:szCs w:val="24"/>
        </w:rPr>
        <w:t>Pacientes (106)</w:t>
      </w:r>
    </w:p>
    <w:p w14:paraId="6C647A44" w14:textId="77777777" w:rsidR="00B221BF" w:rsidRPr="00AE4E76" w:rsidRDefault="00B221BF" w:rsidP="00107E5C">
      <w:pPr>
        <w:numPr>
          <w:ilvl w:val="0"/>
          <w:numId w:val="1"/>
        </w:numPr>
        <w:autoSpaceDE w:val="0"/>
        <w:autoSpaceDN w:val="0"/>
        <w:adjustRightInd w:val="0"/>
        <w:snapToGrid w:val="0"/>
        <w:spacing w:after="0" w:line="360" w:lineRule="auto"/>
        <w:ind w:right="-518"/>
        <w:jc w:val="both"/>
        <w:rPr>
          <w:rFonts w:ascii="Verdana 11" w:hAnsi="Verdana 11" w:cs="Arial"/>
          <w:sz w:val="24"/>
          <w:szCs w:val="24"/>
        </w:rPr>
      </w:pPr>
      <w:r w:rsidRPr="00AE4E76">
        <w:rPr>
          <w:rFonts w:ascii="Verdana 11" w:hAnsi="Verdana 11" w:cs="Arial"/>
          <w:snapToGrid w:val="0"/>
          <w:color w:val="000000"/>
          <w:sz w:val="24"/>
          <w:szCs w:val="24"/>
        </w:rPr>
        <w:t>Sitios (</w:t>
      </w:r>
      <w:r w:rsidRPr="00AE4E76">
        <w:rPr>
          <w:rFonts w:ascii="Verdana 11" w:eastAsia="Times New Roman" w:hAnsi="Verdana 11" w:cs="Arial"/>
          <w:color w:val="000000"/>
          <w:sz w:val="24"/>
          <w:szCs w:val="24"/>
          <w:lang w:eastAsia="es-MX"/>
        </w:rPr>
        <w:t>1278</w:t>
      </w:r>
      <w:r w:rsidRPr="00AE4E76">
        <w:rPr>
          <w:rFonts w:ascii="Verdana 11" w:hAnsi="Verdana 11" w:cs="Arial"/>
          <w:snapToGrid w:val="0"/>
          <w:color w:val="000000"/>
          <w:sz w:val="24"/>
          <w:szCs w:val="24"/>
        </w:rPr>
        <w:t xml:space="preserve">): espacios que se encuentran entre dos dientes, </w:t>
      </w:r>
      <w:r w:rsidRPr="00AE4E76">
        <w:rPr>
          <w:rFonts w:ascii="Verdana 11" w:hAnsi="Verdana 11" w:cs="Arial"/>
          <w:sz w:val="24"/>
          <w:szCs w:val="24"/>
        </w:rPr>
        <w:t>que presentaban pérdida de la morfología, cambio del color normal de la encía, pérdida del punteado de la encía, presencia de bolsas virtuales, así como presencia de sangramiento al sondeo</w:t>
      </w:r>
    </w:p>
    <w:p w14:paraId="65B36768" w14:textId="77777777" w:rsidR="00B221BF" w:rsidRPr="00AE4E76" w:rsidRDefault="00B221BF" w:rsidP="00107E5C">
      <w:pPr>
        <w:pStyle w:val="Prrafodelista"/>
        <w:numPr>
          <w:ilvl w:val="0"/>
          <w:numId w:val="1"/>
        </w:numPr>
        <w:spacing w:after="0" w:line="360" w:lineRule="auto"/>
        <w:ind w:right="-518"/>
        <w:jc w:val="both"/>
        <w:rPr>
          <w:rFonts w:ascii="Verdana 11" w:hAnsi="Verdana 11" w:cs="Arial"/>
          <w:sz w:val="24"/>
          <w:szCs w:val="24"/>
        </w:rPr>
      </w:pPr>
      <w:r w:rsidRPr="00AE4E76">
        <w:rPr>
          <w:rFonts w:ascii="Verdana 11" w:hAnsi="Verdana 11" w:cs="Arial"/>
          <w:sz w:val="24"/>
          <w:szCs w:val="24"/>
        </w:rPr>
        <w:t>A todos los pacientes se les solicitó su consentimiento para participar en la investigación, durante un período de dos años a partir de la fecha de inicio de la misma.</w:t>
      </w:r>
    </w:p>
    <w:p w14:paraId="2E92DF6B" w14:textId="77777777" w:rsidR="00B221BF" w:rsidRPr="00AE4E76" w:rsidRDefault="00B221BF" w:rsidP="00107E5C">
      <w:pPr>
        <w:spacing w:line="360" w:lineRule="auto"/>
        <w:ind w:right="-518"/>
        <w:jc w:val="both"/>
        <w:rPr>
          <w:rFonts w:ascii="Verdana 11" w:hAnsi="Verdana 11" w:cs="Arial"/>
          <w:sz w:val="24"/>
          <w:szCs w:val="24"/>
          <w:lang w:val="es-ES_tradnl"/>
        </w:rPr>
      </w:pPr>
      <w:r w:rsidRPr="00AE4E76">
        <w:rPr>
          <w:rFonts w:ascii="Verdana 11" w:hAnsi="Verdana 11" w:cs="Arial"/>
          <w:snapToGrid w:val="0"/>
          <w:color w:val="000000"/>
          <w:sz w:val="24"/>
          <w:szCs w:val="24"/>
        </w:rPr>
        <w:t xml:space="preserve">La muestra quedó constituida por 106 pacientes, que cumplieron los criterios establecidos para el estudio. </w:t>
      </w:r>
      <w:r w:rsidRPr="00AE4E76">
        <w:rPr>
          <w:rFonts w:ascii="Verdana 11" w:hAnsi="Verdana 11" w:cs="Arial"/>
          <w:sz w:val="24"/>
          <w:szCs w:val="24"/>
          <w:lang w:val="es-ES_tradnl"/>
        </w:rPr>
        <w:t>Para detectar la enfermedad periodontal los datos fueron recogidos bajo la luz artificial, auxiliándose de un espejo bucal plano y una sonda milimetrada de Williams.</w:t>
      </w:r>
      <w:r w:rsidRPr="00AE4E76">
        <w:rPr>
          <w:rFonts w:ascii="Verdana 11" w:hAnsi="Verdana 11" w:cs="Arial"/>
          <w:b/>
          <w:sz w:val="24"/>
          <w:szCs w:val="24"/>
          <w:vertAlign w:val="superscript"/>
          <w:lang w:val="es-ES_tradnl"/>
        </w:rPr>
        <w:t xml:space="preserve"> </w:t>
      </w:r>
      <w:r w:rsidR="00683E95" w:rsidRPr="00AE4E76">
        <w:rPr>
          <w:rFonts w:ascii="Verdana 11" w:hAnsi="Verdana 11" w:cs="Arial"/>
          <w:b/>
          <w:sz w:val="24"/>
          <w:szCs w:val="24"/>
          <w:vertAlign w:val="superscript"/>
          <w:lang w:val="es-ES_tradnl"/>
        </w:rPr>
        <w:t xml:space="preserve"> </w:t>
      </w:r>
      <w:r w:rsidR="00683E95" w:rsidRPr="00AE4E76">
        <w:rPr>
          <w:rFonts w:ascii="Verdana 11" w:hAnsi="Verdana 11" w:cs="Arial"/>
          <w:sz w:val="24"/>
          <w:szCs w:val="24"/>
          <w:lang w:val="es-ES_tradnl"/>
        </w:rPr>
        <w:t xml:space="preserve">Las variables estudiadas fueron sexo, edad, enfermedad periodontal </w:t>
      </w:r>
      <w:proofErr w:type="spellStart"/>
      <w:r w:rsidR="00683E95" w:rsidRPr="00AE4E76">
        <w:rPr>
          <w:rFonts w:ascii="Verdana 11" w:hAnsi="Verdana 11" w:cs="Arial"/>
          <w:sz w:val="24"/>
          <w:szCs w:val="24"/>
          <w:lang w:val="es-ES_tradnl"/>
        </w:rPr>
        <w:t>inmunoinflamatoria</w:t>
      </w:r>
      <w:proofErr w:type="spellEnd"/>
      <w:r w:rsidR="00683E95" w:rsidRPr="00AE4E76">
        <w:rPr>
          <w:rFonts w:ascii="Verdana 11" w:hAnsi="Verdana 11" w:cs="Arial"/>
          <w:b/>
          <w:sz w:val="24"/>
          <w:szCs w:val="24"/>
          <w:vertAlign w:val="superscript"/>
          <w:lang w:val="es-ES_tradnl"/>
        </w:rPr>
        <w:t xml:space="preserve"> </w:t>
      </w:r>
      <w:r w:rsidR="00683E95" w:rsidRPr="00AE4E76">
        <w:rPr>
          <w:rFonts w:ascii="Verdana 11" w:hAnsi="Verdana 11" w:cs="Arial"/>
          <w:sz w:val="24"/>
          <w:szCs w:val="24"/>
          <w:lang w:val="es-ES_tradnl"/>
        </w:rPr>
        <w:t xml:space="preserve">crónica, grupos de estudio, aspectos clínicos, profundidad al sondeo, efectividad del tratamiento de los sitios y efectividad general del tratamiento. </w:t>
      </w:r>
      <w:r w:rsidRPr="00AE4E76">
        <w:rPr>
          <w:rFonts w:ascii="Verdana 11" w:hAnsi="Verdana 11" w:cs="Arial"/>
          <w:sz w:val="24"/>
          <w:szCs w:val="24"/>
          <w:lang w:val="es-ES_tradnl"/>
        </w:rPr>
        <w:t xml:space="preserve">Los datos que a continuación se describen fueron recolectados en un formulario creado al efecto. </w:t>
      </w:r>
      <w:r w:rsidRPr="00AE4E76">
        <w:rPr>
          <w:rFonts w:ascii="Verdana 11" w:hAnsi="Verdana 11" w:cs="Arial"/>
          <w:snapToGrid w:val="0"/>
          <w:color w:val="000000"/>
          <w:sz w:val="24"/>
          <w:szCs w:val="24"/>
        </w:rPr>
        <w:t xml:space="preserve">En estos pacientes se seleccionaron 1278 sitios que presentaban aspectos clínicos de la gingivitis crónica edematosa y </w:t>
      </w:r>
      <w:proofErr w:type="spellStart"/>
      <w:r w:rsidRPr="00AE4E76">
        <w:rPr>
          <w:rFonts w:ascii="Verdana 11" w:hAnsi="Verdana 11" w:cs="Arial"/>
          <w:snapToGrid w:val="0"/>
          <w:color w:val="000000"/>
          <w:sz w:val="24"/>
          <w:szCs w:val="24"/>
        </w:rPr>
        <w:t>fibroedematosa</w:t>
      </w:r>
      <w:proofErr w:type="spellEnd"/>
      <w:r w:rsidRPr="00AE4E76">
        <w:rPr>
          <w:rFonts w:ascii="Verdana 11" w:hAnsi="Verdana 11" w:cs="Arial"/>
          <w:snapToGrid w:val="0"/>
          <w:color w:val="000000"/>
          <w:sz w:val="24"/>
          <w:szCs w:val="24"/>
        </w:rPr>
        <w:t xml:space="preserve">, a los cuales se les </w:t>
      </w:r>
      <w:r w:rsidRPr="00AE4E76">
        <w:rPr>
          <w:rFonts w:ascii="Verdana 11" w:hAnsi="Verdana 11" w:cs="Arial"/>
          <w:snapToGrid w:val="0"/>
          <w:sz w:val="24"/>
          <w:szCs w:val="24"/>
        </w:rPr>
        <w:t xml:space="preserve">realizaron </w:t>
      </w:r>
      <w:proofErr w:type="spellStart"/>
      <w:r w:rsidRPr="00AE4E76">
        <w:rPr>
          <w:rFonts w:ascii="Verdana 11" w:hAnsi="Verdana 11" w:cs="Arial"/>
          <w:snapToGrid w:val="0"/>
          <w:sz w:val="24"/>
          <w:szCs w:val="24"/>
        </w:rPr>
        <w:t>tartrectomías</w:t>
      </w:r>
      <w:proofErr w:type="spellEnd"/>
      <w:r w:rsidRPr="00AE4E76">
        <w:rPr>
          <w:rFonts w:ascii="Verdana 11" w:hAnsi="Verdana 11" w:cs="Arial"/>
          <w:sz w:val="24"/>
          <w:szCs w:val="24"/>
          <w:lang w:val="es-ES_tradnl"/>
        </w:rPr>
        <w:t xml:space="preserve">, irrigándose con agua destilada, </w:t>
      </w:r>
      <w:r w:rsidRPr="00AE4E76">
        <w:rPr>
          <w:rFonts w:ascii="Verdana 11" w:hAnsi="Verdana 11" w:cs="Arial"/>
          <w:snapToGrid w:val="0"/>
          <w:sz w:val="24"/>
          <w:szCs w:val="24"/>
        </w:rPr>
        <w:t xml:space="preserve">de ellos 638 sitios se le aplicó tintura de manzanilla en las zonas afectadas por dichas patologías (grupo estudio) y a 640 sitios solamente se les realizaron </w:t>
      </w:r>
      <w:proofErr w:type="spellStart"/>
      <w:r w:rsidRPr="00AE4E76">
        <w:rPr>
          <w:rFonts w:ascii="Verdana 11" w:hAnsi="Verdana 11" w:cs="Arial"/>
          <w:snapToGrid w:val="0"/>
          <w:sz w:val="24"/>
          <w:szCs w:val="24"/>
        </w:rPr>
        <w:t>tartrectomías</w:t>
      </w:r>
      <w:proofErr w:type="spellEnd"/>
      <w:r w:rsidRPr="00AE4E76">
        <w:rPr>
          <w:rFonts w:ascii="Verdana 11" w:hAnsi="Verdana 11" w:cs="Arial"/>
          <w:snapToGrid w:val="0"/>
          <w:sz w:val="24"/>
          <w:szCs w:val="24"/>
        </w:rPr>
        <w:t xml:space="preserve"> (grupo control). </w:t>
      </w:r>
      <w:r w:rsidRPr="00AE4E76">
        <w:rPr>
          <w:rFonts w:ascii="Verdana 11" w:hAnsi="Verdana 11" w:cs="Arial"/>
          <w:sz w:val="24"/>
          <w:szCs w:val="24"/>
        </w:rPr>
        <w:t>Determinada la muestra s</w:t>
      </w:r>
      <w:proofErr w:type="spellStart"/>
      <w:r w:rsidRPr="00AE4E76">
        <w:rPr>
          <w:rFonts w:ascii="Verdana 11" w:hAnsi="Verdana 11" w:cs="Arial"/>
          <w:sz w:val="24"/>
          <w:szCs w:val="24"/>
          <w:lang w:val="es-ES_tradnl"/>
        </w:rPr>
        <w:t>e</w:t>
      </w:r>
      <w:proofErr w:type="spellEnd"/>
      <w:r w:rsidRPr="00AE4E76">
        <w:rPr>
          <w:rFonts w:ascii="Verdana 11" w:hAnsi="Verdana 11" w:cs="Arial"/>
          <w:sz w:val="24"/>
          <w:szCs w:val="24"/>
          <w:lang w:val="es-ES_tradnl"/>
        </w:rPr>
        <w:t xml:space="preserve"> realizaron las mediciones de los sitios antes de la aplicación de la tintura de manzanilla y luego se midieron a los siete</w:t>
      </w:r>
      <w:r w:rsidR="0021226B" w:rsidRPr="00AE4E76">
        <w:rPr>
          <w:rFonts w:ascii="Verdana 11" w:hAnsi="Verdana 11" w:cs="Arial"/>
          <w:sz w:val="24"/>
          <w:szCs w:val="24"/>
          <w:lang w:val="es-ES_tradnl"/>
        </w:rPr>
        <w:t xml:space="preserve"> </w:t>
      </w:r>
      <w:r w:rsidRPr="00AE4E76">
        <w:rPr>
          <w:rFonts w:ascii="Verdana 11" w:hAnsi="Verdana 11" w:cs="Arial"/>
          <w:sz w:val="24"/>
          <w:szCs w:val="24"/>
          <w:lang w:val="es-ES_tradnl"/>
        </w:rPr>
        <w:t xml:space="preserve">y 30 días. </w:t>
      </w:r>
    </w:p>
    <w:p w14:paraId="5391CF28" w14:textId="77777777" w:rsidR="00B221BF" w:rsidRPr="00AE4E76" w:rsidRDefault="00B221BF" w:rsidP="00107E5C">
      <w:pPr>
        <w:spacing w:after="0" w:line="360" w:lineRule="auto"/>
        <w:ind w:right="-518"/>
        <w:contextualSpacing/>
        <w:jc w:val="both"/>
        <w:rPr>
          <w:rFonts w:ascii="Verdana 11" w:hAnsi="Verdana 11" w:cs="Arial"/>
          <w:sz w:val="24"/>
          <w:szCs w:val="24"/>
        </w:rPr>
      </w:pPr>
      <w:r w:rsidRPr="00AE4E76">
        <w:rPr>
          <w:rFonts w:ascii="Verdana 11" w:hAnsi="Verdana 11" w:cs="Arial"/>
          <w:sz w:val="24"/>
          <w:szCs w:val="24"/>
        </w:rPr>
        <w:t xml:space="preserve">La información obtenida fue procesada a través de una base de datos utilizando el software R en su versión 3.4.3 para el procesamiento estadístico de los datos. El R es un software libre diseñado inicialmente para el análisis estadístico y gráfico, el cual puede ser instalado en los sistemas operativos Windows y Linux. En la actualidad es el software por excelencia para las investigaciones estadísticas por la comunidad científica. </w:t>
      </w:r>
    </w:p>
    <w:p w14:paraId="1BC50FB8" w14:textId="77777777" w:rsidR="00B221BF" w:rsidRPr="00AE4E76" w:rsidRDefault="00B221BF" w:rsidP="00107E5C">
      <w:pPr>
        <w:spacing w:after="0" w:line="360" w:lineRule="auto"/>
        <w:jc w:val="both"/>
        <w:rPr>
          <w:rFonts w:ascii="Verdana 11" w:hAnsi="Verdana 11" w:cs="Arial"/>
          <w:sz w:val="24"/>
          <w:szCs w:val="24"/>
        </w:rPr>
      </w:pPr>
      <w:r w:rsidRPr="00AE4E76">
        <w:rPr>
          <w:rFonts w:ascii="Verdana 11" w:hAnsi="Verdana 11" w:cs="Arial"/>
          <w:sz w:val="24"/>
          <w:szCs w:val="24"/>
        </w:rPr>
        <w:t>Para dar cumplimiento a los objetivos específicos establecidos se realizó el análisis descriptivo de la muestra.</w:t>
      </w:r>
    </w:p>
    <w:p w14:paraId="71F8C5AE" w14:textId="77777777" w:rsidR="00B221BF" w:rsidRPr="00AE4E76" w:rsidRDefault="00B221BF" w:rsidP="00107E5C">
      <w:pPr>
        <w:spacing w:after="0" w:line="360" w:lineRule="auto"/>
        <w:jc w:val="both"/>
        <w:rPr>
          <w:rFonts w:ascii="Verdana 11" w:hAnsi="Verdana 11"/>
          <w:lang w:val="es-ES_tradnl" w:eastAsia="es-ES"/>
        </w:rPr>
      </w:pPr>
      <w:r w:rsidRPr="00AE4E76">
        <w:rPr>
          <w:rFonts w:ascii="Verdana 11" w:hAnsi="Verdana 11" w:cs="Arial"/>
          <w:snapToGrid w:val="0"/>
          <w:sz w:val="24"/>
          <w:szCs w:val="24"/>
        </w:rPr>
        <w:lastRenderedPageBreak/>
        <w:t>Todos los procedimientos se realizaron una vez informado al paciente y para que así conste su aprobación en participar en el estudio, firmó un acta de consentimiento informado confeccionada para este fin.</w:t>
      </w:r>
    </w:p>
    <w:p w14:paraId="6FC49B1F" w14:textId="77777777" w:rsidR="00B221BF" w:rsidRPr="00AE4E76" w:rsidRDefault="00B221BF" w:rsidP="00107E5C">
      <w:pPr>
        <w:spacing w:after="0" w:line="360" w:lineRule="auto"/>
        <w:jc w:val="both"/>
        <w:rPr>
          <w:rFonts w:ascii="Verdana 11" w:hAnsi="Verdana 11"/>
          <w:lang w:val="es-ES" w:eastAsia="es-ES"/>
        </w:rPr>
      </w:pPr>
      <w:r w:rsidRPr="00AE4E76">
        <w:rPr>
          <w:rFonts w:ascii="Verdana 11" w:hAnsi="Verdana 11" w:cs="Arial"/>
          <w:snapToGrid w:val="0"/>
          <w:sz w:val="24"/>
          <w:szCs w:val="24"/>
        </w:rPr>
        <w:t xml:space="preserve">Los pacientes examinados fueron atendidos para recibir tratamiento correspondiente en el servicio de atención primaria o secundaria. </w:t>
      </w:r>
      <w:r w:rsidRPr="00AE4E76">
        <w:rPr>
          <w:rFonts w:ascii="Verdana 11" w:hAnsi="Verdana 11" w:cs="Arial"/>
          <w:sz w:val="24"/>
          <w:szCs w:val="24"/>
        </w:rPr>
        <w:t xml:space="preserve">Además, se tuvo en cuenta las normas éticas internacionales para la investigación biomédica en humanos. </w:t>
      </w:r>
    </w:p>
    <w:p w14:paraId="647FD84A" w14:textId="77777777" w:rsidR="00B221BF" w:rsidRPr="00AE4E76" w:rsidRDefault="00B221BF" w:rsidP="00107E5C">
      <w:pPr>
        <w:spacing w:line="360" w:lineRule="auto"/>
        <w:jc w:val="both"/>
        <w:rPr>
          <w:rFonts w:ascii="Verdana 11" w:hAnsi="Verdana 11"/>
          <w:lang w:val="es-ES" w:eastAsia="es-ES"/>
        </w:rPr>
      </w:pPr>
    </w:p>
    <w:p w14:paraId="17997B9B" w14:textId="77777777" w:rsidR="00107E5C" w:rsidRPr="00AE4E76" w:rsidRDefault="00107E5C" w:rsidP="00107E5C">
      <w:pPr>
        <w:spacing w:line="360" w:lineRule="auto"/>
        <w:jc w:val="both"/>
        <w:rPr>
          <w:rFonts w:ascii="Verdana 11" w:hAnsi="Verdana 11"/>
          <w:lang w:eastAsia="es-ES"/>
        </w:rPr>
      </w:pPr>
    </w:p>
    <w:p w14:paraId="7627B249" w14:textId="77777777" w:rsidR="00107E5C" w:rsidRPr="00AE4E76" w:rsidRDefault="00107E5C" w:rsidP="00107E5C">
      <w:pPr>
        <w:spacing w:line="360" w:lineRule="auto"/>
        <w:jc w:val="both"/>
        <w:rPr>
          <w:rFonts w:ascii="Verdana 11" w:hAnsi="Verdana 11"/>
          <w:lang w:val="es-ES" w:eastAsia="es-ES"/>
        </w:rPr>
      </w:pPr>
    </w:p>
    <w:p w14:paraId="6BEF9793" w14:textId="77777777" w:rsidR="00107E5C" w:rsidRPr="00AE4E76" w:rsidRDefault="00107E5C" w:rsidP="00107E5C">
      <w:pPr>
        <w:spacing w:line="360" w:lineRule="auto"/>
        <w:jc w:val="both"/>
        <w:rPr>
          <w:rFonts w:ascii="Verdana 11" w:hAnsi="Verdana 11"/>
          <w:lang w:val="es-ES" w:eastAsia="es-ES"/>
        </w:rPr>
      </w:pPr>
    </w:p>
    <w:p w14:paraId="6196C262" w14:textId="77777777" w:rsidR="00107E5C" w:rsidRPr="00AE4E76" w:rsidRDefault="00107E5C" w:rsidP="00107E5C">
      <w:pPr>
        <w:spacing w:line="360" w:lineRule="auto"/>
        <w:jc w:val="both"/>
        <w:rPr>
          <w:rFonts w:ascii="Verdana 11" w:hAnsi="Verdana 11" w:cs="Arial"/>
          <w:sz w:val="24"/>
          <w:szCs w:val="24"/>
        </w:rPr>
      </w:pPr>
    </w:p>
    <w:p w14:paraId="6FAC1DAA" w14:textId="77777777" w:rsidR="00107E5C" w:rsidRPr="00AE4E76" w:rsidRDefault="00107E5C" w:rsidP="00107E5C">
      <w:pPr>
        <w:spacing w:line="360" w:lineRule="auto"/>
        <w:jc w:val="both"/>
        <w:rPr>
          <w:rFonts w:ascii="Verdana 11" w:hAnsi="Verdana 11" w:cs="Arial"/>
          <w:sz w:val="24"/>
          <w:szCs w:val="24"/>
        </w:rPr>
      </w:pPr>
      <w:r w:rsidRPr="00AE4E76">
        <w:rPr>
          <w:rFonts w:ascii="Verdana 11" w:hAnsi="Verdana 11" w:cs="Arial"/>
          <w:b/>
          <w:sz w:val="24"/>
          <w:szCs w:val="24"/>
        </w:rPr>
        <w:t xml:space="preserve">Tabla </w:t>
      </w:r>
      <w:r w:rsidR="0021226B" w:rsidRPr="00AE4E76">
        <w:rPr>
          <w:rFonts w:ascii="Verdana 11" w:hAnsi="Verdana 11" w:cs="Arial"/>
          <w:b/>
          <w:sz w:val="24"/>
          <w:szCs w:val="24"/>
        </w:rPr>
        <w:t>1</w:t>
      </w:r>
      <w:r w:rsidRPr="00AE4E76">
        <w:rPr>
          <w:rFonts w:ascii="Verdana 11" w:hAnsi="Verdana 11" w:cs="Arial"/>
          <w:b/>
          <w:sz w:val="24"/>
          <w:szCs w:val="24"/>
        </w:rPr>
        <w:t>.</w:t>
      </w:r>
      <w:r w:rsidRPr="00AE4E76">
        <w:rPr>
          <w:rFonts w:ascii="Verdana 11" w:hAnsi="Verdana 11" w:cs="Arial"/>
          <w:sz w:val="24"/>
          <w:szCs w:val="24"/>
        </w:rPr>
        <w:t xml:space="preserve"> Distribución según aspectos clínicos y grupos estudiados antes de la aplicación de la tintura de manzanilla</w:t>
      </w:r>
    </w:p>
    <w:tbl>
      <w:tblPr>
        <w:tblpPr w:leftFromText="141" w:rightFromText="141" w:vertAnchor="page" w:horzAnchor="margin" w:tblpY="2381"/>
        <w:tblW w:w="9777" w:type="dxa"/>
        <w:tblLayout w:type="fixed"/>
        <w:tblCellMar>
          <w:left w:w="70" w:type="dxa"/>
          <w:right w:w="70" w:type="dxa"/>
        </w:tblCellMar>
        <w:tblLook w:val="04A0" w:firstRow="1" w:lastRow="0" w:firstColumn="1" w:lastColumn="0" w:noHBand="0" w:noVBand="1"/>
      </w:tblPr>
      <w:tblGrid>
        <w:gridCol w:w="4511"/>
        <w:gridCol w:w="877"/>
        <w:gridCol w:w="901"/>
        <w:gridCol w:w="855"/>
        <w:gridCol w:w="920"/>
        <w:gridCol w:w="835"/>
        <w:gridCol w:w="878"/>
      </w:tblGrid>
      <w:tr w:rsidR="0021226B" w:rsidRPr="00AE4E76" w14:paraId="15BF99E0" w14:textId="77777777" w:rsidTr="00DF7529">
        <w:trPr>
          <w:trHeight w:val="613"/>
        </w:trPr>
        <w:tc>
          <w:tcPr>
            <w:tcW w:w="4511" w:type="dxa"/>
            <w:vMerge w:val="restart"/>
            <w:tcBorders>
              <w:top w:val="single" w:sz="12" w:space="0" w:color="000000"/>
              <w:left w:val="single" w:sz="12" w:space="0" w:color="000000"/>
              <w:right w:val="single" w:sz="12" w:space="0" w:color="auto"/>
            </w:tcBorders>
            <w:shd w:val="clear" w:color="000000" w:fill="D9D9D9"/>
            <w:vAlign w:val="center"/>
          </w:tcPr>
          <w:p w14:paraId="38FAEA76" w14:textId="77777777" w:rsidR="0021226B" w:rsidRPr="00AE4E76" w:rsidRDefault="0021226B" w:rsidP="00DF7529">
            <w:pPr>
              <w:spacing w:before="100" w:beforeAutospacing="1" w:after="100" w:afterAutospacing="1" w:line="240" w:lineRule="auto"/>
              <w:ind w:right="50"/>
              <w:contextualSpacing/>
              <w:jc w:val="center"/>
              <w:rPr>
                <w:rFonts w:ascii="Verdana 11" w:hAnsi="Verdana 11" w:cs="Arial"/>
                <w:b/>
                <w:sz w:val="24"/>
                <w:szCs w:val="24"/>
              </w:rPr>
            </w:pPr>
            <w:r w:rsidRPr="00AE4E76">
              <w:rPr>
                <w:rFonts w:ascii="Verdana 11" w:hAnsi="Verdana 11" w:cs="Arial"/>
                <w:b/>
                <w:sz w:val="24"/>
                <w:szCs w:val="24"/>
              </w:rPr>
              <w:t xml:space="preserve">Aspectos clínicos </w:t>
            </w:r>
          </w:p>
          <w:p w14:paraId="0D017355" w14:textId="77777777" w:rsidR="0021226B" w:rsidRPr="00AE4E76" w:rsidRDefault="0021226B" w:rsidP="00DF7529">
            <w:pPr>
              <w:spacing w:before="100" w:beforeAutospacing="1" w:after="100" w:afterAutospacing="1" w:line="240" w:lineRule="auto"/>
              <w:ind w:right="50"/>
              <w:contextualSpacing/>
              <w:jc w:val="center"/>
              <w:rPr>
                <w:rFonts w:ascii="Verdana 11" w:eastAsia="Times New Roman" w:hAnsi="Verdana 11" w:cs="Arial"/>
                <w:b/>
                <w:bCs/>
                <w:color w:val="000000"/>
                <w:sz w:val="24"/>
                <w:szCs w:val="24"/>
                <w:lang w:eastAsia="es-MX"/>
              </w:rPr>
            </w:pPr>
            <w:r w:rsidRPr="00AE4E76">
              <w:rPr>
                <w:rFonts w:ascii="Verdana 11" w:hAnsi="Verdana 11" w:cs="Arial"/>
                <w:b/>
                <w:sz w:val="24"/>
                <w:szCs w:val="24"/>
              </w:rPr>
              <w:t>(sitios) (N=1278)</w:t>
            </w:r>
          </w:p>
        </w:tc>
        <w:tc>
          <w:tcPr>
            <w:tcW w:w="3553" w:type="dxa"/>
            <w:gridSpan w:val="4"/>
            <w:tcBorders>
              <w:top w:val="single" w:sz="12" w:space="0" w:color="000000"/>
              <w:left w:val="single" w:sz="12" w:space="0" w:color="auto"/>
              <w:bottom w:val="single" w:sz="4" w:space="0" w:color="000000"/>
              <w:right w:val="single" w:sz="12" w:space="0" w:color="000000"/>
            </w:tcBorders>
            <w:shd w:val="clear" w:color="000000" w:fill="D9D9D9"/>
            <w:vAlign w:val="center"/>
          </w:tcPr>
          <w:p w14:paraId="0BB23BC7"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Grupos estudiados </w:t>
            </w:r>
          </w:p>
        </w:tc>
        <w:tc>
          <w:tcPr>
            <w:tcW w:w="1713" w:type="dxa"/>
            <w:gridSpan w:val="2"/>
            <w:vMerge w:val="restart"/>
            <w:tcBorders>
              <w:top w:val="single" w:sz="12" w:space="0" w:color="000000"/>
              <w:left w:val="single" w:sz="12" w:space="0" w:color="000000"/>
              <w:bottom w:val="single" w:sz="4" w:space="0" w:color="000000"/>
              <w:right w:val="single" w:sz="12" w:space="0" w:color="000000"/>
            </w:tcBorders>
            <w:shd w:val="clear" w:color="000000" w:fill="D9D9D9"/>
            <w:vAlign w:val="center"/>
            <w:hideMark/>
          </w:tcPr>
          <w:p w14:paraId="4FAC0819"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Total</w:t>
            </w:r>
          </w:p>
        </w:tc>
      </w:tr>
      <w:tr w:rsidR="0021226B" w:rsidRPr="00AE4E76" w14:paraId="384D7B44" w14:textId="77777777" w:rsidTr="00DF7529">
        <w:trPr>
          <w:trHeight w:val="613"/>
        </w:trPr>
        <w:tc>
          <w:tcPr>
            <w:tcW w:w="4511" w:type="dxa"/>
            <w:vMerge/>
            <w:tcBorders>
              <w:left w:val="single" w:sz="12" w:space="0" w:color="000000"/>
              <w:right w:val="single" w:sz="12" w:space="0" w:color="auto"/>
            </w:tcBorders>
            <w:vAlign w:val="center"/>
          </w:tcPr>
          <w:p w14:paraId="727EE457"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p>
        </w:tc>
        <w:tc>
          <w:tcPr>
            <w:tcW w:w="1778" w:type="dxa"/>
            <w:gridSpan w:val="2"/>
            <w:tcBorders>
              <w:top w:val="single" w:sz="4" w:space="0" w:color="000000"/>
              <w:left w:val="single" w:sz="12" w:space="0" w:color="auto"/>
              <w:bottom w:val="single" w:sz="4" w:space="0" w:color="000000"/>
              <w:right w:val="single" w:sz="4" w:space="0" w:color="000000"/>
            </w:tcBorders>
            <w:shd w:val="clear" w:color="000000" w:fill="D9D9D9"/>
            <w:vAlign w:val="center"/>
          </w:tcPr>
          <w:p w14:paraId="090ABFC4"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Estudio</w:t>
            </w:r>
          </w:p>
        </w:tc>
        <w:tc>
          <w:tcPr>
            <w:tcW w:w="1775" w:type="dxa"/>
            <w:gridSpan w:val="2"/>
            <w:tcBorders>
              <w:top w:val="single" w:sz="4" w:space="0" w:color="000000"/>
              <w:left w:val="nil"/>
              <w:bottom w:val="single" w:sz="4" w:space="0" w:color="000000"/>
              <w:right w:val="single" w:sz="4" w:space="0" w:color="000000"/>
            </w:tcBorders>
            <w:shd w:val="clear" w:color="000000" w:fill="D9D9D9"/>
            <w:vAlign w:val="center"/>
          </w:tcPr>
          <w:p w14:paraId="7C6B73E1"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Control</w:t>
            </w:r>
          </w:p>
        </w:tc>
        <w:tc>
          <w:tcPr>
            <w:tcW w:w="1713" w:type="dxa"/>
            <w:gridSpan w:val="2"/>
            <w:vMerge/>
            <w:tcBorders>
              <w:top w:val="single" w:sz="12" w:space="0" w:color="000000"/>
              <w:left w:val="single" w:sz="12" w:space="0" w:color="000000"/>
              <w:bottom w:val="single" w:sz="4" w:space="0" w:color="000000"/>
              <w:right w:val="single" w:sz="12" w:space="0" w:color="000000"/>
            </w:tcBorders>
            <w:vAlign w:val="center"/>
            <w:hideMark/>
          </w:tcPr>
          <w:p w14:paraId="414968FD" w14:textId="77777777" w:rsidR="0021226B" w:rsidRPr="00AE4E76" w:rsidRDefault="0021226B" w:rsidP="00DF7529">
            <w:pPr>
              <w:spacing w:after="0" w:line="240" w:lineRule="auto"/>
              <w:ind w:right="50"/>
              <w:rPr>
                <w:rFonts w:ascii="Verdana 11" w:eastAsia="Times New Roman" w:hAnsi="Verdana 11" w:cs="Arial"/>
                <w:b/>
                <w:bCs/>
                <w:color w:val="000000"/>
                <w:sz w:val="24"/>
                <w:szCs w:val="24"/>
                <w:lang w:eastAsia="es-MX"/>
              </w:rPr>
            </w:pPr>
          </w:p>
        </w:tc>
      </w:tr>
      <w:tr w:rsidR="0021226B" w:rsidRPr="00AE4E76" w14:paraId="0733E04F" w14:textId="77777777" w:rsidTr="00DF7529">
        <w:trPr>
          <w:trHeight w:val="613"/>
        </w:trPr>
        <w:tc>
          <w:tcPr>
            <w:tcW w:w="4511" w:type="dxa"/>
            <w:vMerge/>
            <w:tcBorders>
              <w:left w:val="single" w:sz="12" w:space="0" w:color="000000"/>
              <w:bottom w:val="single" w:sz="12" w:space="0" w:color="000000"/>
              <w:right w:val="single" w:sz="12" w:space="0" w:color="auto"/>
            </w:tcBorders>
            <w:vAlign w:val="center"/>
          </w:tcPr>
          <w:p w14:paraId="0F7EB2E0" w14:textId="77777777" w:rsidR="0021226B" w:rsidRPr="00AE4E76" w:rsidRDefault="0021226B" w:rsidP="00DF7529">
            <w:pPr>
              <w:spacing w:after="0" w:line="240" w:lineRule="auto"/>
              <w:ind w:right="50"/>
              <w:jc w:val="center"/>
              <w:rPr>
                <w:rFonts w:ascii="Verdana 11" w:eastAsia="Times New Roman" w:hAnsi="Verdana 11" w:cs="Arial"/>
                <w:b/>
                <w:color w:val="000000"/>
                <w:sz w:val="24"/>
                <w:szCs w:val="24"/>
                <w:lang w:eastAsia="es-MX"/>
              </w:rPr>
            </w:pPr>
          </w:p>
        </w:tc>
        <w:tc>
          <w:tcPr>
            <w:tcW w:w="877" w:type="dxa"/>
            <w:tcBorders>
              <w:top w:val="nil"/>
              <w:left w:val="single" w:sz="12" w:space="0" w:color="auto"/>
              <w:bottom w:val="single" w:sz="12" w:space="0" w:color="000000"/>
              <w:right w:val="single" w:sz="4" w:space="0" w:color="000000"/>
            </w:tcBorders>
            <w:shd w:val="clear" w:color="000000" w:fill="D9D9D9"/>
            <w:vAlign w:val="center"/>
            <w:hideMark/>
          </w:tcPr>
          <w:p w14:paraId="0AA106AE"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901" w:type="dxa"/>
            <w:tcBorders>
              <w:top w:val="nil"/>
              <w:left w:val="nil"/>
              <w:bottom w:val="single" w:sz="12" w:space="0" w:color="000000"/>
              <w:right w:val="single" w:sz="4" w:space="0" w:color="000000"/>
            </w:tcBorders>
            <w:shd w:val="clear" w:color="000000" w:fill="D9D9D9"/>
            <w:vAlign w:val="center"/>
            <w:hideMark/>
          </w:tcPr>
          <w:p w14:paraId="5E8A09BD"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55" w:type="dxa"/>
            <w:tcBorders>
              <w:top w:val="nil"/>
              <w:left w:val="nil"/>
              <w:bottom w:val="single" w:sz="12" w:space="0" w:color="000000"/>
              <w:right w:val="single" w:sz="4" w:space="0" w:color="000000"/>
            </w:tcBorders>
            <w:shd w:val="clear" w:color="000000" w:fill="D9D9D9"/>
            <w:vAlign w:val="center"/>
            <w:hideMark/>
          </w:tcPr>
          <w:p w14:paraId="70A49144"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920" w:type="dxa"/>
            <w:tcBorders>
              <w:top w:val="nil"/>
              <w:left w:val="nil"/>
              <w:bottom w:val="single" w:sz="12" w:space="0" w:color="000000"/>
              <w:right w:val="single" w:sz="4" w:space="0" w:color="000000"/>
            </w:tcBorders>
            <w:shd w:val="clear" w:color="000000" w:fill="D9D9D9"/>
            <w:vAlign w:val="center"/>
            <w:hideMark/>
          </w:tcPr>
          <w:p w14:paraId="7465D656"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35" w:type="dxa"/>
            <w:tcBorders>
              <w:top w:val="nil"/>
              <w:left w:val="single" w:sz="12" w:space="0" w:color="000000"/>
              <w:bottom w:val="single" w:sz="12" w:space="0" w:color="000000"/>
              <w:right w:val="single" w:sz="4" w:space="0" w:color="000000"/>
            </w:tcBorders>
            <w:shd w:val="clear" w:color="000000" w:fill="D9D9D9"/>
            <w:vAlign w:val="center"/>
            <w:hideMark/>
          </w:tcPr>
          <w:p w14:paraId="01DC8C2B"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78" w:type="dxa"/>
            <w:tcBorders>
              <w:top w:val="nil"/>
              <w:left w:val="nil"/>
              <w:bottom w:val="single" w:sz="12" w:space="0" w:color="000000"/>
              <w:right w:val="single" w:sz="12" w:space="0" w:color="000000"/>
            </w:tcBorders>
            <w:shd w:val="clear" w:color="000000" w:fill="D9D9D9"/>
            <w:vAlign w:val="center"/>
            <w:hideMark/>
          </w:tcPr>
          <w:p w14:paraId="04FA08E5" w14:textId="77777777" w:rsidR="0021226B" w:rsidRPr="00AE4E76" w:rsidRDefault="0021226B" w:rsidP="00DF7529">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r>
      <w:tr w:rsidR="0021226B" w:rsidRPr="00AE4E76" w14:paraId="416CF98B" w14:textId="77777777" w:rsidTr="00DF7529">
        <w:trPr>
          <w:trHeight w:val="613"/>
        </w:trPr>
        <w:tc>
          <w:tcPr>
            <w:tcW w:w="4511" w:type="dxa"/>
            <w:tcBorders>
              <w:top w:val="nil"/>
              <w:left w:val="single" w:sz="12" w:space="0" w:color="000000"/>
              <w:bottom w:val="single" w:sz="4" w:space="0" w:color="000000"/>
              <w:right w:val="single" w:sz="12" w:space="0" w:color="auto"/>
            </w:tcBorders>
            <w:shd w:val="clear" w:color="000000" w:fill="D9D9D9"/>
            <w:vAlign w:val="center"/>
          </w:tcPr>
          <w:p w14:paraId="6C30FA1F" w14:textId="77777777" w:rsidR="0021226B" w:rsidRPr="00AE4E76" w:rsidRDefault="0021226B" w:rsidP="00DF7529">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Pérdida de la morfología</w:t>
            </w:r>
          </w:p>
        </w:tc>
        <w:tc>
          <w:tcPr>
            <w:tcW w:w="877" w:type="dxa"/>
            <w:tcBorders>
              <w:top w:val="nil"/>
              <w:left w:val="single" w:sz="12" w:space="0" w:color="auto"/>
              <w:bottom w:val="single" w:sz="4" w:space="0" w:color="000000"/>
              <w:right w:val="single" w:sz="4" w:space="0" w:color="000000"/>
            </w:tcBorders>
            <w:shd w:val="clear" w:color="auto" w:fill="auto"/>
            <w:noWrap/>
            <w:vAlign w:val="center"/>
          </w:tcPr>
          <w:p w14:paraId="2DF87A7E"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638</w:t>
            </w:r>
          </w:p>
        </w:tc>
        <w:tc>
          <w:tcPr>
            <w:tcW w:w="901" w:type="dxa"/>
            <w:tcBorders>
              <w:top w:val="nil"/>
              <w:left w:val="nil"/>
              <w:bottom w:val="single" w:sz="4" w:space="0" w:color="000000"/>
              <w:right w:val="single" w:sz="4" w:space="0" w:color="000000"/>
            </w:tcBorders>
            <w:shd w:val="clear" w:color="auto" w:fill="auto"/>
            <w:noWrap/>
            <w:vAlign w:val="center"/>
          </w:tcPr>
          <w:p w14:paraId="307FF0B1"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49,92</w:t>
            </w:r>
          </w:p>
        </w:tc>
        <w:tc>
          <w:tcPr>
            <w:tcW w:w="855" w:type="dxa"/>
            <w:tcBorders>
              <w:top w:val="nil"/>
              <w:left w:val="nil"/>
              <w:bottom w:val="single" w:sz="4" w:space="0" w:color="000000"/>
              <w:right w:val="single" w:sz="4" w:space="0" w:color="000000"/>
            </w:tcBorders>
            <w:shd w:val="clear" w:color="auto" w:fill="auto"/>
            <w:noWrap/>
            <w:vAlign w:val="center"/>
          </w:tcPr>
          <w:p w14:paraId="374183A1"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640</w:t>
            </w:r>
          </w:p>
        </w:tc>
        <w:tc>
          <w:tcPr>
            <w:tcW w:w="920" w:type="dxa"/>
            <w:tcBorders>
              <w:top w:val="nil"/>
              <w:left w:val="nil"/>
              <w:bottom w:val="single" w:sz="4" w:space="0" w:color="000000"/>
              <w:right w:val="nil"/>
            </w:tcBorders>
            <w:shd w:val="clear" w:color="auto" w:fill="auto"/>
            <w:noWrap/>
            <w:vAlign w:val="center"/>
          </w:tcPr>
          <w:p w14:paraId="67637C58"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50,08</w:t>
            </w:r>
          </w:p>
        </w:tc>
        <w:tc>
          <w:tcPr>
            <w:tcW w:w="835" w:type="dxa"/>
            <w:tcBorders>
              <w:top w:val="nil"/>
              <w:left w:val="single" w:sz="12" w:space="0" w:color="000000"/>
              <w:bottom w:val="single" w:sz="4" w:space="0" w:color="000000"/>
              <w:right w:val="single" w:sz="4" w:space="0" w:color="000000"/>
            </w:tcBorders>
            <w:shd w:val="clear" w:color="auto" w:fill="auto"/>
            <w:noWrap/>
            <w:vAlign w:val="center"/>
          </w:tcPr>
          <w:p w14:paraId="6EA63965"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1278</w:t>
            </w:r>
          </w:p>
        </w:tc>
        <w:tc>
          <w:tcPr>
            <w:tcW w:w="878" w:type="dxa"/>
            <w:tcBorders>
              <w:top w:val="nil"/>
              <w:left w:val="nil"/>
              <w:bottom w:val="single" w:sz="4" w:space="0" w:color="000000"/>
              <w:right w:val="single" w:sz="12" w:space="0" w:color="000000"/>
            </w:tcBorders>
            <w:shd w:val="clear" w:color="auto" w:fill="auto"/>
            <w:noWrap/>
            <w:vAlign w:val="center"/>
          </w:tcPr>
          <w:p w14:paraId="79F4DA70"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100</w:t>
            </w:r>
          </w:p>
        </w:tc>
      </w:tr>
      <w:tr w:rsidR="0021226B" w:rsidRPr="00AE4E76" w14:paraId="77A912C8" w14:textId="77777777" w:rsidTr="00DF7529">
        <w:trPr>
          <w:trHeight w:val="613"/>
        </w:trPr>
        <w:tc>
          <w:tcPr>
            <w:tcW w:w="4511" w:type="dxa"/>
            <w:tcBorders>
              <w:top w:val="nil"/>
              <w:left w:val="single" w:sz="12" w:space="0" w:color="000000"/>
              <w:bottom w:val="single" w:sz="4" w:space="0" w:color="000000"/>
              <w:right w:val="single" w:sz="12" w:space="0" w:color="auto"/>
            </w:tcBorders>
            <w:shd w:val="clear" w:color="000000" w:fill="D9D9D9"/>
            <w:vAlign w:val="center"/>
          </w:tcPr>
          <w:p w14:paraId="0CAE10E8" w14:textId="77777777" w:rsidR="0021226B" w:rsidRPr="00AE4E76" w:rsidRDefault="0021226B" w:rsidP="00DF7529">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Sangramiento al sondeo </w:t>
            </w:r>
          </w:p>
        </w:tc>
        <w:tc>
          <w:tcPr>
            <w:tcW w:w="877" w:type="dxa"/>
            <w:tcBorders>
              <w:top w:val="nil"/>
              <w:left w:val="single" w:sz="12" w:space="0" w:color="auto"/>
              <w:bottom w:val="single" w:sz="4" w:space="0" w:color="000000"/>
              <w:right w:val="single" w:sz="4" w:space="0" w:color="000000"/>
            </w:tcBorders>
            <w:shd w:val="clear" w:color="auto" w:fill="auto"/>
            <w:noWrap/>
            <w:vAlign w:val="center"/>
          </w:tcPr>
          <w:p w14:paraId="0CCB4BBB"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612</w:t>
            </w:r>
          </w:p>
        </w:tc>
        <w:tc>
          <w:tcPr>
            <w:tcW w:w="901" w:type="dxa"/>
            <w:tcBorders>
              <w:top w:val="nil"/>
              <w:left w:val="nil"/>
              <w:bottom w:val="single" w:sz="4" w:space="0" w:color="000000"/>
              <w:right w:val="single" w:sz="4" w:space="0" w:color="000000"/>
            </w:tcBorders>
            <w:shd w:val="clear" w:color="auto" w:fill="auto"/>
            <w:noWrap/>
            <w:vAlign w:val="center"/>
          </w:tcPr>
          <w:p w14:paraId="6E25084B"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47,89</w:t>
            </w:r>
          </w:p>
        </w:tc>
        <w:tc>
          <w:tcPr>
            <w:tcW w:w="855" w:type="dxa"/>
            <w:tcBorders>
              <w:top w:val="nil"/>
              <w:left w:val="nil"/>
              <w:bottom w:val="single" w:sz="4" w:space="0" w:color="000000"/>
              <w:right w:val="single" w:sz="4" w:space="0" w:color="000000"/>
            </w:tcBorders>
            <w:shd w:val="clear" w:color="auto" w:fill="auto"/>
            <w:noWrap/>
            <w:vAlign w:val="center"/>
          </w:tcPr>
          <w:p w14:paraId="1DBC0A67"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610</w:t>
            </w:r>
          </w:p>
        </w:tc>
        <w:tc>
          <w:tcPr>
            <w:tcW w:w="920" w:type="dxa"/>
            <w:tcBorders>
              <w:top w:val="nil"/>
              <w:left w:val="nil"/>
              <w:bottom w:val="single" w:sz="4" w:space="0" w:color="000000"/>
              <w:right w:val="nil"/>
            </w:tcBorders>
            <w:shd w:val="clear" w:color="auto" w:fill="auto"/>
            <w:noWrap/>
            <w:vAlign w:val="center"/>
          </w:tcPr>
          <w:p w14:paraId="51E7CD49"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47,73</w:t>
            </w:r>
          </w:p>
        </w:tc>
        <w:tc>
          <w:tcPr>
            <w:tcW w:w="835" w:type="dxa"/>
            <w:tcBorders>
              <w:top w:val="nil"/>
              <w:left w:val="single" w:sz="12" w:space="0" w:color="000000"/>
              <w:bottom w:val="single" w:sz="4" w:space="0" w:color="000000"/>
              <w:right w:val="single" w:sz="4" w:space="0" w:color="000000"/>
            </w:tcBorders>
            <w:shd w:val="clear" w:color="auto" w:fill="auto"/>
            <w:noWrap/>
            <w:vAlign w:val="center"/>
          </w:tcPr>
          <w:p w14:paraId="44BB4861"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1222</w:t>
            </w:r>
          </w:p>
        </w:tc>
        <w:tc>
          <w:tcPr>
            <w:tcW w:w="878" w:type="dxa"/>
            <w:tcBorders>
              <w:top w:val="nil"/>
              <w:left w:val="nil"/>
              <w:bottom w:val="single" w:sz="4" w:space="0" w:color="000000"/>
              <w:right w:val="single" w:sz="12" w:space="0" w:color="000000"/>
            </w:tcBorders>
            <w:shd w:val="clear" w:color="auto" w:fill="auto"/>
            <w:noWrap/>
            <w:vAlign w:val="center"/>
          </w:tcPr>
          <w:p w14:paraId="5FD4896D"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95,62</w:t>
            </w:r>
          </w:p>
        </w:tc>
      </w:tr>
      <w:tr w:rsidR="0021226B" w:rsidRPr="00AE4E76" w14:paraId="4E874B23" w14:textId="77777777" w:rsidTr="00DF7529">
        <w:trPr>
          <w:trHeight w:val="613"/>
        </w:trPr>
        <w:tc>
          <w:tcPr>
            <w:tcW w:w="4511" w:type="dxa"/>
            <w:tcBorders>
              <w:top w:val="nil"/>
              <w:left w:val="single" w:sz="12" w:space="0" w:color="000000"/>
              <w:bottom w:val="single" w:sz="8" w:space="0" w:color="auto"/>
              <w:right w:val="single" w:sz="12" w:space="0" w:color="auto"/>
            </w:tcBorders>
            <w:shd w:val="clear" w:color="000000" w:fill="D9D9D9"/>
            <w:vAlign w:val="center"/>
          </w:tcPr>
          <w:p w14:paraId="2C4269FC" w14:textId="77777777" w:rsidR="0021226B" w:rsidRPr="00AE4E76" w:rsidRDefault="0021226B" w:rsidP="00DF7529">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3 mm  </w:t>
            </w:r>
          </w:p>
        </w:tc>
        <w:tc>
          <w:tcPr>
            <w:tcW w:w="877" w:type="dxa"/>
            <w:tcBorders>
              <w:top w:val="nil"/>
              <w:left w:val="single" w:sz="12" w:space="0" w:color="auto"/>
              <w:bottom w:val="single" w:sz="4" w:space="0" w:color="auto"/>
              <w:right w:val="single" w:sz="4" w:space="0" w:color="000000"/>
            </w:tcBorders>
            <w:shd w:val="clear" w:color="auto" w:fill="auto"/>
            <w:noWrap/>
            <w:vAlign w:val="center"/>
          </w:tcPr>
          <w:p w14:paraId="0AE8AE9C"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598</w:t>
            </w:r>
          </w:p>
        </w:tc>
        <w:tc>
          <w:tcPr>
            <w:tcW w:w="901" w:type="dxa"/>
            <w:tcBorders>
              <w:top w:val="nil"/>
              <w:left w:val="nil"/>
              <w:bottom w:val="single" w:sz="4" w:space="0" w:color="auto"/>
              <w:right w:val="single" w:sz="4" w:space="0" w:color="000000"/>
            </w:tcBorders>
            <w:shd w:val="clear" w:color="auto" w:fill="auto"/>
            <w:noWrap/>
            <w:vAlign w:val="center"/>
          </w:tcPr>
          <w:p w14:paraId="1B7F43C8"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46,79</w:t>
            </w:r>
          </w:p>
        </w:tc>
        <w:tc>
          <w:tcPr>
            <w:tcW w:w="855" w:type="dxa"/>
            <w:tcBorders>
              <w:top w:val="nil"/>
              <w:left w:val="nil"/>
              <w:bottom w:val="single" w:sz="4" w:space="0" w:color="auto"/>
              <w:right w:val="single" w:sz="4" w:space="0" w:color="000000"/>
            </w:tcBorders>
            <w:shd w:val="clear" w:color="auto" w:fill="auto"/>
            <w:noWrap/>
            <w:vAlign w:val="center"/>
          </w:tcPr>
          <w:p w14:paraId="7C581077"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602</w:t>
            </w:r>
          </w:p>
        </w:tc>
        <w:tc>
          <w:tcPr>
            <w:tcW w:w="920" w:type="dxa"/>
            <w:tcBorders>
              <w:top w:val="nil"/>
              <w:left w:val="nil"/>
              <w:bottom w:val="single" w:sz="4" w:space="0" w:color="auto"/>
              <w:right w:val="nil"/>
            </w:tcBorders>
            <w:shd w:val="clear" w:color="auto" w:fill="auto"/>
            <w:noWrap/>
            <w:vAlign w:val="center"/>
          </w:tcPr>
          <w:p w14:paraId="597CAA01"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47,10</w:t>
            </w:r>
          </w:p>
        </w:tc>
        <w:tc>
          <w:tcPr>
            <w:tcW w:w="835" w:type="dxa"/>
            <w:tcBorders>
              <w:top w:val="nil"/>
              <w:left w:val="single" w:sz="12" w:space="0" w:color="000000"/>
              <w:bottom w:val="single" w:sz="4" w:space="0" w:color="auto"/>
              <w:right w:val="single" w:sz="4" w:space="0" w:color="000000"/>
            </w:tcBorders>
            <w:shd w:val="clear" w:color="auto" w:fill="auto"/>
            <w:noWrap/>
            <w:vAlign w:val="center"/>
          </w:tcPr>
          <w:p w14:paraId="1E92BD1C"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1200</w:t>
            </w:r>
          </w:p>
        </w:tc>
        <w:tc>
          <w:tcPr>
            <w:tcW w:w="878" w:type="dxa"/>
            <w:tcBorders>
              <w:top w:val="nil"/>
              <w:left w:val="nil"/>
              <w:bottom w:val="single" w:sz="4" w:space="0" w:color="auto"/>
              <w:right w:val="single" w:sz="12" w:space="0" w:color="000000"/>
            </w:tcBorders>
            <w:shd w:val="clear" w:color="auto" w:fill="auto"/>
            <w:noWrap/>
            <w:vAlign w:val="center"/>
          </w:tcPr>
          <w:p w14:paraId="7E6D9F5A" w14:textId="77777777" w:rsidR="0021226B" w:rsidRPr="00AE4E76" w:rsidRDefault="0021226B" w:rsidP="00DF7529">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93,89</w:t>
            </w:r>
          </w:p>
        </w:tc>
      </w:tr>
      <w:tr w:rsidR="0021226B" w:rsidRPr="00AE4E76" w14:paraId="117856AC" w14:textId="77777777" w:rsidTr="00DF7529">
        <w:trPr>
          <w:trHeight w:val="613"/>
        </w:trPr>
        <w:tc>
          <w:tcPr>
            <w:tcW w:w="4511" w:type="dxa"/>
            <w:tcBorders>
              <w:top w:val="single" w:sz="8" w:space="0" w:color="auto"/>
              <w:left w:val="single" w:sz="12" w:space="0" w:color="000000"/>
              <w:bottom w:val="single" w:sz="12" w:space="0" w:color="000000"/>
              <w:right w:val="single" w:sz="12" w:space="0" w:color="auto"/>
            </w:tcBorders>
            <w:shd w:val="clear" w:color="000000" w:fill="D9D9D9"/>
            <w:vAlign w:val="center"/>
            <w:hideMark/>
          </w:tcPr>
          <w:p w14:paraId="375A58E7" w14:textId="77777777" w:rsidR="0021226B" w:rsidRPr="00AE4E76" w:rsidRDefault="0021226B" w:rsidP="0021226B">
            <w:pPr>
              <w:spacing w:after="0" w:line="240" w:lineRule="auto"/>
              <w:ind w:right="50"/>
              <w:rPr>
                <w:rFonts w:ascii="Verdana 11" w:eastAsia="Times New Roman" w:hAnsi="Verdana 11" w:cs="Arial"/>
                <w:b/>
                <w:bCs/>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4 mm  </w:t>
            </w:r>
          </w:p>
        </w:tc>
        <w:tc>
          <w:tcPr>
            <w:tcW w:w="877" w:type="dxa"/>
            <w:tcBorders>
              <w:top w:val="single" w:sz="4" w:space="0" w:color="auto"/>
              <w:left w:val="single" w:sz="12" w:space="0" w:color="auto"/>
              <w:bottom w:val="single" w:sz="12" w:space="0" w:color="000000"/>
              <w:right w:val="single" w:sz="4" w:space="0" w:color="000000"/>
            </w:tcBorders>
            <w:shd w:val="clear" w:color="auto" w:fill="auto"/>
            <w:noWrap/>
            <w:vAlign w:val="center"/>
          </w:tcPr>
          <w:p w14:paraId="201171EF"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w:t>
            </w:r>
          </w:p>
        </w:tc>
        <w:tc>
          <w:tcPr>
            <w:tcW w:w="901" w:type="dxa"/>
            <w:tcBorders>
              <w:top w:val="single" w:sz="4" w:space="0" w:color="auto"/>
              <w:left w:val="nil"/>
              <w:bottom w:val="single" w:sz="12" w:space="0" w:color="000000"/>
              <w:right w:val="single" w:sz="4" w:space="0" w:color="000000"/>
            </w:tcBorders>
            <w:shd w:val="clear" w:color="auto" w:fill="auto"/>
            <w:noWrap/>
            <w:vAlign w:val="center"/>
          </w:tcPr>
          <w:p w14:paraId="584C9366"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0,31</w:t>
            </w:r>
          </w:p>
        </w:tc>
        <w:tc>
          <w:tcPr>
            <w:tcW w:w="855" w:type="dxa"/>
            <w:tcBorders>
              <w:top w:val="single" w:sz="4" w:space="0" w:color="auto"/>
              <w:left w:val="nil"/>
              <w:bottom w:val="single" w:sz="12" w:space="0" w:color="000000"/>
              <w:right w:val="single" w:sz="4" w:space="0" w:color="000000"/>
            </w:tcBorders>
            <w:shd w:val="clear" w:color="auto" w:fill="auto"/>
            <w:noWrap/>
            <w:vAlign w:val="center"/>
          </w:tcPr>
          <w:p w14:paraId="0CBF8507"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w:t>
            </w:r>
          </w:p>
        </w:tc>
        <w:tc>
          <w:tcPr>
            <w:tcW w:w="920" w:type="dxa"/>
            <w:tcBorders>
              <w:top w:val="single" w:sz="4" w:space="0" w:color="auto"/>
              <w:left w:val="nil"/>
              <w:bottom w:val="single" w:sz="12" w:space="0" w:color="000000"/>
              <w:right w:val="nil"/>
            </w:tcBorders>
            <w:shd w:val="clear" w:color="auto" w:fill="auto"/>
            <w:noWrap/>
            <w:vAlign w:val="center"/>
          </w:tcPr>
          <w:p w14:paraId="2A5F1045"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0,31</w:t>
            </w:r>
          </w:p>
        </w:tc>
        <w:tc>
          <w:tcPr>
            <w:tcW w:w="835" w:type="dxa"/>
            <w:tcBorders>
              <w:top w:val="single" w:sz="4" w:space="0" w:color="auto"/>
              <w:left w:val="single" w:sz="12" w:space="0" w:color="000000"/>
              <w:bottom w:val="single" w:sz="12" w:space="0" w:color="000000"/>
              <w:right w:val="single" w:sz="4" w:space="0" w:color="000000"/>
            </w:tcBorders>
            <w:shd w:val="clear" w:color="auto" w:fill="auto"/>
            <w:noWrap/>
            <w:vAlign w:val="center"/>
          </w:tcPr>
          <w:p w14:paraId="1BFFFFC9"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w:t>
            </w:r>
          </w:p>
        </w:tc>
        <w:tc>
          <w:tcPr>
            <w:tcW w:w="878" w:type="dxa"/>
            <w:tcBorders>
              <w:top w:val="single" w:sz="4" w:space="0" w:color="auto"/>
              <w:left w:val="nil"/>
              <w:bottom w:val="single" w:sz="12" w:space="0" w:color="000000"/>
              <w:right w:val="single" w:sz="12" w:space="0" w:color="000000"/>
            </w:tcBorders>
            <w:shd w:val="clear" w:color="auto" w:fill="auto"/>
            <w:noWrap/>
            <w:vAlign w:val="center"/>
          </w:tcPr>
          <w:p w14:paraId="470477E5" w14:textId="77777777" w:rsidR="0021226B" w:rsidRPr="00AE4E76" w:rsidRDefault="0021226B" w:rsidP="0021226B">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0,62</w:t>
            </w:r>
          </w:p>
        </w:tc>
      </w:tr>
    </w:tbl>
    <w:p w14:paraId="50A1CD17" w14:textId="77777777" w:rsidR="0021226B" w:rsidRPr="00AE4E76" w:rsidRDefault="0021226B" w:rsidP="0021226B">
      <w:pPr>
        <w:spacing w:before="240" w:line="240" w:lineRule="auto"/>
        <w:ind w:right="50"/>
        <w:rPr>
          <w:rFonts w:ascii="Verdana 11" w:hAnsi="Verdana 11" w:cs="Arial"/>
          <w:sz w:val="24"/>
          <w:szCs w:val="24"/>
        </w:rPr>
      </w:pPr>
      <w:r w:rsidRPr="00AE4E76">
        <w:rPr>
          <w:rFonts w:ascii="Verdana 11" w:hAnsi="Verdana 11" w:cs="Arial"/>
          <w:sz w:val="24"/>
          <w:szCs w:val="24"/>
        </w:rPr>
        <w:t>Fuente: Formulario aplicado</w:t>
      </w:r>
    </w:p>
    <w:p w14:paraId="6A45C591" w14:textId="77777777" w:rsidR="00B61A12" w:rsidRPr="00AE4E76" w:rsidRDefault="00B61A12" w:rsidP="00B61A12">
      <w:pPr>
        <w:spacing w:before="240" w:line="480" w:lineRule="auto"/>
        <w:ind w:right="-518"/>
        <w:contextualSpacing/>
        <w:jc w:val="both"/>
        <w:rPr>
          <w:rFonts w:ascii="Verdana 11" w:hAnsi="Verdana 11" w:cs="Arial"/>
          <w:sz w:val="24"/>
        </w:rPr>
      </w:pPr>
      <w:r w:rsidRPr="00AE4E76">
        <w:rPr>
          <w:rFonts w:ascii="Verdana 11" w:hAnsi="Verdana 11" w:cs="Arial"/>
          <w:sz w:val="24"/>
        </w:rPr>
        <w:t xml:space="preserve">Al analizar los sitios en cuanto a los aspectos clínicos y grupos estudiados antes de la aplicación de tintura de manzanilla </w:t>
      </w:r>
      <w:r w:rsidRPr="00AE4E76">
        <w:rPr>
          <w:rFonts w:ascii="Verdana 11" w:hAnsi="Verdana 11" w:cs="Arial"/>
          <w:b/>
          <w:sz w:val="24"/>
        </w:rPr>
        <w:t>Tabla 1</w:t>
      </w:r>
      <w:r w:rsidRPr="00AE4E76">
        <w:rPr>
          <w:rFonts w:ascii="Verdana 11" w:hAnsi="Verdana 11" w:cs="Arial"/>
          <w:sz w:val="24"/>
        </w:rPr>
        <w:t xml:space="preserve">, se observó que de un total (1278) de sitios </w:t>
      </w:r>
      <w:r w:rsidRPr="00AE4E76">
        <w:rPr>
          <w:rFonts w:ascii="Verdana 11" w:hAnsi="Verdana 11" w:cs="Arial"/>
          <w:sz w:val="24"/>
        </w:rPr>
        <w:lastRenderedPageBreak/>
        <w:t xml:space="preserve">afectados, el 100% tenían pérdida de la morfología, 1222 sitios para un 95,62% presentaban sangramiento al sondeo, seguida por 1200 sitios con presencia de bolsas virtuales de tres mm y solamente ocho sitios para un 0,62% presentaron bolsas virtuales de cuatro mm de profundidad. </w:t>
      </w:r>
    </w:p>
    <w:tbl>
      <w:tblPr>
        <w:tblpPr w:leftFromText="141" w:rightFromText="141" w:vertAnchor="page" w:horzAnchor="margin" w:tblpY="2371"/>
        <w:tblW w:w="9459" w:type="dxa"/>
        <w:tblLayout w:type="fixed"/>
        <w:tblCellMar>
          <w:left w:w="70" w:type="dxa"/>
          <w:right w:w="70" w:type="dxa"/>
        </w:tblCellMar>
        <w:tblLook w:val="04A0" w:firstRow="1" w:lastRow="0" w:firstColumn="1" w:lastColumn="0" w:noHBand="0" w:noVBand="1"/>
      </w:tblPr>
      <w:tblGrid>
        <w:gridCol w:w="4364"/>
        <w:gridCol w:w="848"/>
        <w:gridCol w:w="872"/>
        <w:gridCol w:w="827"/>
        <w:gridCol w:w="891"/>
        <w:gridCol w:w="808"/>
        <w:gridCol w:w="849"/>
      </w:tblGrid>
      <w:tr w:rsidR="00B61A12" w:rsidRPr="00AE4E76" w14:paraId="20BF8AD4" w14:textId="77777777" w:rsidTr="00B61A12">
        <w:trPr>
          <w:trHeight w:val="546"/>
        </w:trPr>
        <w:tc>
          <w:tcPr>
            <w:tcW w:w="4364" w:type="dxa"/>
            <w:vMerge w:val="restart"/>
            <w:tcBorders>
              <w:top w:val="single" w:sz="12" w:space="0" w:color="000000"/>
              <w:left w:val="single" w:sz="12" w:space="0" w:color="000000"/>
              <w:right w:val="single" w:sz="12" w:space="0" w:color="auto"/>
            </w:tcBorders>
            <w:shd w:val="clear" w:color="000000" w:fill="D9D9D9"/>
            <w:vAlign w:val="center"/>
          </w:tcPr>
          <w:p w14:paraId="11B94031" w14:textId="77777777" w:rsidR="00B61A12" w:rsidRPr="00AE4E76" w:rsidRDefault="00B61A12" w:rsidP="00B61A12">
            <w:pPr>
              <w:spacing w:before="100" w:beforeAutospacing="1" w:after="100" w:afterAutospacing="1" w:line="240" w:lineRule="auto"/>
              <w:ind w:right="50"/>
              <w:contextualSpacing/>
              <w:jc w:val="center"/>
              <w:rPr>
                <w:rFonts w:ascii="Verdana 11" w:hAnsi="Verdana 11" w:cs="Arial"/>
                <w:b/>
                <w:sz w:val="24"/>
                <w:szCs w:val="24"/>
              </w:rPr>
            </w:pPr>
            <w:r w:rsidRPr="00AE4E76">
              <w:rPr>
                <w:rFonts w:ascii="Verdana 11" w:hAnsi="Verdana 11" w:cs="Arial"/>
                <w:b/>
                <w:sz w:val="24"/>
                <w:szCs w:val="24"/>
              </w:rPr>
              <w:t xml:space="preserve">Aspectos clínicos </w:t>
            </w:r>
          </w:p>
          <w:p w14:paraId="0AE05C97" w14:textId="77777777" w:rsidR="00B61A12" w:rsidRPr="00AE4E76" w:rsidRDefault="00B61A12" w:rsidP="00B61A12">
            <w:pPr>
              <w:spacing w:before="100" w:beforeAutospacing="1" w:after="100" w:afterAutospacing="1" w:line="240" w:lineRule="auto"/>
              <w:ind w:right="50"/>
              <w:contextualSpacing/>
              <w:jc w:val="center"/>
              <w:rPr>
                <w:rFonts w:ascii="Verdana 11" w:eastAsia="Times New Roman" w:hAnsi="Verdana 11" w:cs="Arial"/>
                <w:b/>
                <w:bCs/>
                <w:color w:val="000000"/>
                <w:sz w:val="24"/>
                <w:szCs w:val="24"/>
                <w:lang w:eastAsia="es-MX"/>
              </w:rPr>
            </w:pPr>
            <w:r w:rsidRPr="00AE4E76">
              <w:rPr>
                <w:rFonts w:ascii="Verdana 11" w:hAnsi="Verdana 11" w:cs="Arial"/>
                <w:b/>
                <w:sz w:val="24"/>
                <w:szCs w:val="24"/>
              </w:rPr>
              <w:t>(sitios) (N=1278)</w:t>
            </w:r>
          </w:p>
        </w:tc>
        <w:tc>
          <w:tcPr>
            <w:tcW w:w="3438" w:type="dxa"/>
            <w:gridSpan w:val="4"/>
            <w:tcBorders>
              <w:top w:val="single" w:sz="12" w:space="0" w:color="000000"/>
              <w:left w:val="single" w:sz="12" w:space="0" w:color="auto"/>
              <w:bottom w:val="single" w:sz="4" w:space="0" w:color="000000"/>
              <w:right w:val="single" w:sz="12" w:space="0" w:color="000000"/>
            </w:tcBorders>
            <w:shd w:val="clear" w:color="000000" w:fill="D9D9D9"/>
            <w:vAlign w:val="center"/>
          </w:tcPr>
          <w:p w14:paraId="5C4CB697"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Grupos estudiados </w:t>
            </w:r>
          </w:p>
        </w:tc>
        <w:tc>
          <w:tcPr>
            <w:tcW w:w="1657" w:type="dxa"/>
            <w:gridSpan w:val="2"/>
            <w:vMerge w:val="restart"/>
            <w:tcBorders>
              <w:top w:val="single" w:sz="12" w:space="0" w:color="000000"/>
              <w:left w:val="single" w:sz="12" w:space="0" w:color="000000"/>
              <w:bottom w:val="single" w:sz="4" w:space="0" w:color="000000"/>
              <w:right w:val="single" w:sz="12" w:space="0" w:color="000000"/>
            </w:tcBorders>
            <w:shd w:val="clear" w:color="000000" w:fill="D9D9D9"/>
            <w:vAlign w:val="center"/>
            <w:hideMark/>
          </w:tcPr>
          <w:p w14:paraId="06059F5E"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Total</w:t>
            </w:r>
          </w:p>
        </w:tc>
      </w:tr>
      <w:tr w:rsidR="00B61A12" w:rsidRPr="00AE4E76" w14:paraId="3366C944" w14:textId="77777777" w:rsidTr="00B61A12">
        <w:trPr>
          <w:trHeight w:val="546"/>
        </w:trPr>
        <w:tc>
          <w:tcPr>
            <w:tcW w:w="4364" w:type="dxa"/>
            <w:vMerge/>
            <w:tcBorders>
              <w:left w:val="single" w:sz="12" w:space="0" w:color="000000"/>
              <w:right w:val="single" w:sz="12" w:space="0" w:color="auto"/>
            </w:tcBorders>
            <w:vAlign w:val="center"/>
          </w:tcPr>
          <w:p w14:paraId="6F3DAAE6"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p>
        </w:tc>
        <w:tc>
          <w:tcPr>
            <w:tcW w:w="1720" w:type="dxa"/>
            <w:gridSpan w:val="2"/>
            <w:tcBorders>
              <w:top w:val="single" w:sz="4" w:space="0" w:color="000000"/>
              <w:left w:val="single" w:sz="12" w:space="0" w:color="auto"/>
              <w:bottom w:val="single" w:sz="4" w:space="0" w:color="000000"/>
              <w:right w:val="single" w:sz="4" w:space="0" w:color="000000"/>
            </w:tcBorders>
            <w:shd w:val="clear" w:color="000000" w:fill="D9D9D9"/>
            <w:vAlign w:val="center"/>
          </w:tcPr>
          <w:p w14:paraId="2BD22920"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Estudio</w:t>
            </w:r>
          </w:p>
        </w:tc>
        <w:tc>
          <w:tcPr>
            <w:tcW w:w="1718" w:type="dxa"/>
            <w:gridSpan w:val="2"/>
            <w:tcBorders>
              <w:top w:val="single" w:sz="4" w:space="0" w:color="000000"/>
              <w:left w:val="nil"/>
              <w:bottom w:val="single" w:sz="4" w:space="0" w:color="000000"/>
              <w:right w:val="single" w:sz="4" w:space="0" w:color="000000"/>
            </w:tcBorders>
            <w:shd w:val="clear" w:color="000000" w:fill="D9D9D9"/>
            <w:vAlign w:val="center"/>
          </w:tcPr>
          <w:p w14:paraId="388075EF"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Control</w:t>
            </w:r>
          </w:p>
        </w:tc>
        <w:tc>
          <w:tcPr>
            <w:tcW w:w="1657" w:type="dxa"/>
            <w:gridSpan w:val="2"/>
            <w:vMerge/>
            <w:tcBorders>
              <w:top w:val="single" w:sz="12" w:space="0" w:color="000000"/>
              <w:left w:val="single" w:sz="12" w:space="0" w:color="000000"/>
              <w:bottom w:val="single" w:sz="4" w:space="0" w:color="000000"/>
              <w:right w:val="single" w:sz="12" w:space="0" w:color="000000"/>
            </w:tcBorders>
            <w:vAlign w:val="center"/>
            <w:hideMark/>
          </w:tcPr>
          <w:p w14:paraId="33392C57" w14:textId="77777777" w:rsidR="00B61A12" w:rsidRPr="00AE4E76" w:rsidRDefault="00B61A12" w:rsidP="00B61A12">
            <w:pPr>
              <w:spacing w:after="0" w:line="240" w:lineRule="auto"/>
              <w:ind w:right="50"/>
              <w:rPr>
                <w:rFonts w:ascii="Verdana 11" w:eastAsia="Times New Roman" w:hAnsi="Verdana 11" w:cs="Arial"/>
                <w:b/>
                <w:bCs/>
                <w:color w:val="000000"/>
                <w:sz w:val="24"/>
                <w:szCs w:val="24"/>
                <w:lang w:eastAsia="es-MX"/>
              </w:rPr>
            </w:pPr>
          </w:p>
        </w:tc>
      </w:tr>
      <w:tr w:rsidR="00B61A12" w:rsidRPr="00AE4E76" w14:paraId="5F7DC6F6" w14:textId="77777777" w:rsidTr="00B61A12">
        <w:trPr>
          <w:trHeight w:val="546"/>
        </w:trPr>
        <w:tc>
          <w:tcPr>
            <w:tcW w:w="4364" w:type="dxa"/>
            <w:vMerge/>
            <w:tcBorders>
              <w:left w:val="single" w:sz="12" w:space="0" w:color="000000"/>
              <w:bottom w:val="single" w:sz="12" w:space="0" w:color="000000"/>
              <w:right w:val="single" w:sz="12" w:space="0" w:color="auto"/>
            </w:tcBorders>
            <w:vAlign w:val="center"/>
          </w:tcPr>
          <w:p w14:paraId="0944105F" w14:textId="77777777" w:rsidR="00B61A12" w:rsidRPr="00AE4E76" w:rsidRDefault="00B61A12" w:rsidP="00B61A12">
            <w:pPr>
              <w:spacing w:after="0" w:line="240" w:lineRule="auto"/>
              <w:ind w:right="50"/>
              <w:jc w:val="center"/>
              <w:rPr>
                <w:rFonts w:ascii="Verdana 11" w:eastAsia="Times New Roman" w:hAnsi="Verdana 11" w:cs="Arial"/>
                <w:b/>
                <w:color w:val="000000"/>
                <w:sz w:val="24"/>
                <w:szCs w:val="24"/>
                <w:lang w:eastAsia="es-MX"/>
              </w:rPr>
            </w:pPr>
          </w:p>
        </w:tc>
        <w:tc>
          <w:tcPr>
            <w:tcW w:w="848" w:type="dxa"/>
            <w:tcBorders>
              <w:top w:val="nil"/>
              <w:left w:val="single" w:sz="12" w:space="0" w:color="auto"/>
              <w:bottom w:val="single" w:sz="12" w:space="0" w:color="000000"/>
              <w:right w:val="single" w:sz="4" w:space="0" w:color="000000"/>
            </w:tcBorders>
            <w:shd w:val="clear" w:color="000000" w:fill="D9D9D9"/>
            <w:vAlign w:val="center"/>
            <w:hideMark/>
          </w:tcPr>
          <w:p w14:paraId="1334B7C0"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72" w:type="dxa"/>
            <w:tcBorders>
              <w:top w:val="nil"/>
              <w:left w:val="nil"/>
              <w:bottom w:val="single" w:sz="12" w:space="0" w:color="000000"/>
              <w:right w:val="single" w:sz="4" w:space="0" w:color="000000"/>
            </w:tcBorders>
            <w:shd w:val="clear" w:color="000000" w:fill="D9D9D9"/>
            <w:vAlign w:val="center"/>
            <w:hideMark/>
          </w:tcPr>
          <w:p w14:paraId="6879ECCE"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27" w:type="dxa"/>
            <w:tcBorders>
              <w:top w:val="nil"/>
              <w:left w:val="nil"/>
              <w:bottom w:val="single" w:sz="12" w:space="0" w:color="000000"/>
              <w:right w:val="single" w:sz="4" w:space="0" w:color="000000"/>
            </w:tcBorders>
            <w:shd w:val="clear" w:color="000000" w:fill="D9D9D9"/>
            <w:vAlign w:val="center"/>
            <w:hideMark/>
          </w:tcPr>
          <w:p w14:paraId="287E938C"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91" w:type="dxa"/>
            <w:tcBorders>
              <w:top w:val="nil"/>
              <w:left w:val="nil"/>
              <w:bottom w:val="single" w:sz="12" w:space="0" w:color="000000"/>
              <w:right w:val="single" w:sz="4" w:space="0" w:color="000000"/>
            </w:tcBorders>
            <w:shd w:val="clear" w:color="000000" w:fill="D9D9D9"/>
            <w:vAlign w:val="center"/>
            <w:hideMark/>
          </w:tcPr>
          <w:p w14:paraId="1AEF2D3D"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08" w:type="dxa"/>
            <w:tcBorders>
              <w:top w:val="nil"/>
              <w:left w:val="single" w:sz="12" w:space="0" w:color="000000"/>
              <w:bottom w:val="single" w:sz="12" w:space="0" w:color="000000"/>
              <w:right w:val="single" w:sz="4" w:space="0" w:color="000000"/>
            </w:tcBorders>
            <w:shd w:val="clear" w:color="000000" w:fill="D9D9D9"/>
            <w:vAlign w:val="center"/>
            <w:hideMark/>
          </w:tcPr>
          <w:p w14:paraId="64A74CA8"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49" w:type="dxa"/>
            <w:tcBorders>
              <w:top w:val="nil"/>
              <w:left w:val="nil"/>
              <w:bottom w:val="single" w:sz="12" w:space="0" w:color="000000"/>
              <w:right w:val="single" w:sz="12" w:space="0" w:color="000000"/>
            </w:tcBorders>
            <w:shd w:val="clear" w:color="000000" w:fill="D9D9D9"/>
            <w:vAlign w:val="center"/>
            <w:hideMark/>
          </w:tcPr>
          <w:p w14:paraId="0134BE86" w14:textId="77777777" w:rsidR="00B61A12" w:rsidRPr="00AE4E76" w:rsidRDefault="00B61A12"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r>
      <w:tr w:rsidR="00B61A12" w:rsidRPr="00AE4E76" w14:paraId="2A0133CE" w14:textId="77777777" w:rsidTr="00B61A12">
        <w:trPr>
          <w:trHeight w:val="546"/>
        </w:trPr>
        <w:tc>
          <w:tcPr>
            <w:tcW w:w="4364" w:type="dxa"/>
            <w:tcBorders>
              <w:top w:val="nil"/>
              <w:left w:val="single" w:sz="12" w:space="0" w:color="000000"/>
              <w:bottom w:val="single" w:sz="4" w:space="0" w:color="000000"/>
              <w:right w:val="single" w:sz="12" w:space="0" w:color="auto"/>
            </w:tcBorders>
            <w:shd w:val="clear" w:color="000000" w:fill="D9D9D9"/>
            <w:vAlign w:val="center"/>
          </w:tcPr>
          <w:p w14:paraId="7746B29E" w14:textId="77777777" w:rsidR="00B61A12" w:rsidRPr="00AE4E76" w:rsidRDefault="00B61A12"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Sitios sanos</w:t>
            </w:r>
          </w:p>
        </w:tc>
        <w:tc>
          <w:tcPr>
            <w:tcW w:w="848" w:type="dxa"/>
            <w:tcBorders>
              <w:top w:val="nil"/>
              <w:left w:val="single" w:sz="12" w:space="0" w:color="auto"/>
              <w:bottom w:val="single" w:sz="4" w:space="0" w:color="000000"/>
              <w:right w:val="single" w:sz="4" w:space="0" w:color="000000"/>
            </w:tcBorders>
            <w:shd w:val="clear" w:color="auto" w:fill="auto"/>
            <w:noWrap/>
            <w:vAlign w:val="center"/>
          </w:tcPr>
          <w:p w14:paraId="6E3F483D"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88</w:t>
            </w:r>
          </w:p>
        </w:tc>
        <w:tc>
          <w:tcPr>
            <w:tcW w:w="872" w:type="dxa"/>
            <w:tcBorders>
              <w:top w:val="nil"/>
              <w:left w:val="nil"/>
              <w:bottom w:val="single" w:sz="4" w:space="0" w:color="000000"/>
              <w:right w:val="single" w:sz="4" w:space="0" w:color="000000"/>
            </w:tcBorders>
            <w:shd w:val="clear" w:color="auto" w:fill="auto"/>
            <w:noWrap/>
            <w:vAlign w:val="center"/>
          </w:tcPr>
          <w:p w14:paraId="0CC33B48"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6,88</w:t>
            </w:r>
          </w:p>
        </w:tc>
        <w:tc>
          <w:tcPr>
            <w:tcW w:w="827" w:type="dxa"/>
            <w:tcBorders>
              <w:top w:val="nil"/>
              <w:left w:val="nil"/>
              <w:bottom w:val="single" w:sz="4" w:space="0" w:color="000000"/>
              <w:right w:val="single" w:sz="4" w:space="0" w:color="000000"/>
            </w:tcBorders>
            <w:shd w:val="clear" w:color="auto" w:fill="auto"/>
            <w:noWrap/>
            <w:vAlign w:val="center"/>
          </w:tcPr>
          <w:p w14:paraId="38C5FB05"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56</w:t>
            </w:r>
          </w:p>
        </w:tc>
        <w:tc>
          <w:tcPr>
            <w:tcW w:w="891" w:type="dxa"/>
            <w:tcBorders>
              <w:top w:val="nil"/>
              <w:left w:val="nil"/>
              <w:bottom w:val="single" w:sz="4" w:space="0" w:color="000000"/>
              <w:right w:val="nil"/>
            </w:tcBorders>
            <w:shd w:val="clear" w:color="auto" w:fill="auto"/>
            <w:noWrap/>
            <w:vAlign w:val="center"/>
          </w:tcPr>
          <w:p w14:paraId="1E3BBBB2"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4,38</w:t>
            </w:r>
          </w:p>
        </w:tc>
        <w:tc>
          <w:tcPr>
            <w:tcW w:w="808" w:type="dxa"/>
            <w:tcBorders>
              <w:top w:val="nil"/>
              <w:left w:val="single" w:sz="12" w:space="0" w:color="000000"/>
              <w:bottom w:val="single" w:sz="4" w:space="0" w:color="000000"/>
              <w:right w:val="single" w:sz="4" w:space="0" w:color="000000"/>
            </w:tcBorders>
            <w:shd w:val="clear" w:color="auto" w:fill="auto"/>
            <w:noWrap/>
            <w:vAlign w:val="center"/>
          </w:tcPr>
          <w:p w14:paraId="749C5D13"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144</w:t>
            </w:r>
          </w:p>
        </w:tc>
        <w:tc>
          <w:tcPr>
            <w:tcW w:w="849" w:type="dxa"/>
            <w:tcBorders>
              <w:top w:val="nil"/>
              <w:left w:val="nil"/>
              <w:bottom w:val="single" w:sz="4" w:space="0" w:color="000000"/>
              <w:right w:val="single" w:sz="12" w:space="0" w:color="000000"/>
            </w:tcBorders>
            <w:shd w:val="clear" w:color="auto" w:fill="auto"/>
            <w:noWrap/>
            <w:vAlign w:val="center"/>
          </w:tcPr>
          <w:p w14:paraId="2DAB91B2"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11,26</w:t>
            </w:r>
          </w:p>
        </w:tc>
      </w:tr>
      <w:tr w:rsidR="00B61A12" w:rsidRPr="00AE4E76" w14:paraId="448D97BF" w14:textId="77777777" w:rsidTr="00B61A12">
        <w:trPr>
          <w:trHeight w:val="546"/>
        </w:trPr>
        <w:tc>
          <w:tcPr>
            <w:tcW w:w="4364" w:type="dxa"/>
            <w:tcBorders>
              <w:top w:val="nil"/>
              <w:left w:val="single" w:sz="12" w:space="0" w:color="000000"/>
              <w:bottom w:val="single" w:sz="4" w:space="0" w:color="000000"/>
              <w:right w:val="single" w:sz="12" w:space="0" w:color="auto"/>
            </w:tcBorders>
            <w:shd w:val="clear" w:color="000000" w:fill="D9D9D9"/>
            <w:vAlign w:val="center"/>
          </w:tcPr>
          <w:p w14:paraId="0B2D2D05" w14:textId="77777777" w:rsidR="00B61A12" w:rsidRPr="00AE4E76" w:rsidRDefault="00B61A12"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Pérdida de la morfología</w:t>
            </w:r>
          </w:p>
        </w:tc>
        <w:tc>
          <w:tcPr>
            <w:tcW w:w="848" w:type="dxa"/>
            <w:tcBorders>
              <w:top w:val="nil"/>
              <w:left w:val="single" w:sz="12" w:space="0" w:color="auto"/>
              <w:bottom w:val="single" w:sz="4" w:space="0" w:color="000000"/>
              <w:right w:val="single" w:sz="4" w:space="0" w:color="000000"/>
            </w:tcBorders>
            <w:shd w:val="clear" w:color="auto" w:fill="auto"/>
            <w:noWrap/>
            <w:vAlign w:val="center"/>
          </w:tcPr>
          <w:p w14:paraId="5F24E1B8"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54</w:t>
            </w:r>
          </w:p>
        </w:tc>
        <w:tc>
          <w:tcPr>
            <w:tcW w:w="872" w:type="dxa"/>
            <w:tcBorders>
              <w:top w:val="nil"/>
              <w:left w:val="nil"/>
              <w:bottom w:val="single" w:sz="4" w:space="0" w:color="000000"/>
              <w:right w:val="single" w:sz="4" w:space="0" w:color="000000"/>
            </w:tcBorders>
            <w:shd w:val="clear" w:color="auto" w:fill="auto"/>
            <w:noWrap/>
            <w:vAlign w:val="center"/>
          </w:tcPr>
          <w:p w14:paraId="24F445EF"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4,22</w:t>
            </w:r>
          </w:p>
        </w:tc>
        <w:tc>
          <w:tcPr>
            <w:tcW w:w="827" w:type="dxa"/>
            <w:tcBorders>
              <w:top w:val="nil"/>
              <w:left w:val="nil"/>
              <w:bottom w:val="single" w:sz="4" w:space="0" w:color="000000"/>
              <w:right w:val="single" w:sz="4" w:space="0" w:color="000000"/>
            </w:tcBorders>
            <w:shd w:val="clear" w:color="auto" w:fill="auto"/>
            <w:noWrap/>
            <w:vAlign w:val="center"/>
          </w:tcPr>
          <w:p w14:paraId="4A2B9F7D"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20</w:t>
            </w:r>
          </w:p>
        </w:tc>
        <w:tc>
          <w:tcPr>
            <w:tcW w:w="891" w:type="dxa"/>
            <w:tcBorders>
              <w:top w:val="nil"/>
              <w:left w:val="nil"/>
              <w:bottom w:val="single" w:sz="4" w:space="0" w:color="000000"/>
              <w:right w:val="nil"/>
            </w:tcBorders>
            <w:shd w:val="clear" w:color="auto" w:fill="auto"/>
            <w:noWrap/>
            <w:vAlign w:val="center"/>
          </w:tcPr>
          <w:p w14:paraId="06926B0F"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1,56</w:t>
            </w:r>
          </w:p>
        </w:tc>
        <w:tc>
          <w:tcPr>
            <w:tcW w:w="808" w:type="dxa"/>
            <w:tcBorders>
              <w:top w:val="nil"/>
              <w:left w:val="single" w:sz="12" w:space="0" w:color="000000"/>
              <w:bottom w:val="single" w:sz="4" w:space="0" w:color="000000"/>
              <w:right w:val="single" w:sz="4" w:space="0" w:color="000000"/>
            </w:tcBorders>
            <w:shd w:val="clear" w:color="auto" w:fill="auto"/>
            <w:noWrap/>
            <w:vAlign w:val="center"/>
          </w:tcPr>
          <w:p w14:paraId="3A21E076"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74</w:t>
            </w:r>
          </w:p>
        </w:tc>
        <w:tc>
          <w:tcPr>
            <w:tcW w:w="849" w:type="dxa"/>
            <w:tcBorders>
              <w:top w:val="nil"/>
              <w:left w:val="nil"/>
              <w:bottom w:val="single" w:sz="4" w:space="0" w:color="000000"/>
              <w:right w:val="single" w:sz="12" w:space="0" w:color="000000"/>
            </w:tcBorders>
            <w:shd w:val="clear" w:color="auto" w:fill="auto"/>
            <w:noWrap/>
            <w:vAlign w:val="center"/>
          </w:tcPr>
          <w:p w14:paraId="40ACE9AE"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5,79</w:t>
            </w:r>
          </w:p>
        </w:tc>
      </w:tr>
      <w:tr w:rsidR="00B61A12" w:rsidRPr="00AE4E76" w14:paraId="1367CF3D" w14:textId="77777777" w:rsidTr="00B61A12">
        <w:trPr>
          <w:trHeight w:val="546"/>
        </w:trPr>
        <w:tc>
          <w:tcPr>
            <w:tcW w:w="4364" w:type="dxa"/>
            <w:tcBorders>
              <w:top w:val="nil"/>
              <w:left w:val="single" w:sz="12" w:space="0" w:color="000000"/>
              <w:bottom w:val="single" w:sz="4" w:space="0" w:color="000000"/>
              <w:right w:val="single" w:sz="12" w:space="0" w:color="auto"/>
            </w:tcBorders>
            <w:shd w:val="clear" w:color="000000" w:fill="D9D9D9"/>
            <w:vAlign w:val="center"/>
          </w:tcPr>
          <w:p w14:paraId="07034492" w14:textId="77777777" w:rsidR="00B61A12" w:rsidRPr="00AE4E76" w:rsidRDefault="00B61A12"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Sangramiento al sondeo </w:t>
            </w:r>
          </w:p>
        </w:tc>
        <w:tc>
          <w:tcPr>
            <w:tcW w:w="848" w:type="dxa"/>
            <w:tcBorders>
              <w:top w:val="nil"/>
              <w:left w:val="single" w:sz="12" w:space="0" w:color="auto"/>
              <w:bottom w:val="single" w:sz="4" w:space="0" w:color="000000"/>
              <w:right w:val="single" w:sz="4" w:space="0" w:color="000000"/>
            </w:tcBorders>
            <w:shd w:val="clear" w:color="auto" w:fill="auto"/>
            <w:noWrap/>
            <w:vAlign w:val="center"/>
          </w:tcPr>
          <w:p w14:paraId="236A41C6"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302</w:t>
            </w:r>
          </w:p>
        </w:tc>
        <w:tc>
          <w:tcPr>
            <w:tcW w:w="872" w:type="dxa"/>
            <w:tcBorders>
              <w:top w:val="nil"/>
              <w:left w:val="nil"/>
              <w:bottom w:val="single" w:sz="4" w:space="0" w:color="000000"/>
              <w:right w:val="single" w:sz="4" w:space="0" w:color="000000"/>
            </w:tcBorders>
            <w:shd w:val="clear" w:color="auto" w:fill="auto"/>
            <w:noWrap/>
            <w:vAlign w:val="center"/>
          </w:tcPr>
          <w:p w14:paraId="3E6A0D44"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23,63</w:t>
            </w:r>
          </w:p>
        </w:tc>
        <w:tc>
          <w:tcPr>
            <w:tcW w:w="827" w:type="dxa"/>
            <w:tcBorders>
              <w:top w:val="nil"/>
              <w:left w:val="nil"/>
              <w:bottom w:val="single" w:sz="4" w:space="0" w:color="000000"/>
              <w:right w:val="single" w:sz="4" w:space="0" w:color="000000"/>
            </w:tcBorders>
            <w:shd w:val="clear" w:color="auto" w:fill="auto"/>
            <w:noWrap/>
            <w:vAlign w:val="center"/>
          </w:tcPr>
          <w:p w14:paraId="058BB65C"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414</w:t>
            </w:r>
          </w:p>
        </w:tc>
        <w:tc>
          <w:tcPr>
            <w:tcW w:w="891" w:type="dxa"/>
            <w:tcBorders>
              <w:top w:val="nil"/>
              <w:left w:val="nil"/>
              <w:bottom w:val="single" w:sz="4" w:space="0" w:color="000000"/>
              <w:right w:val="nil"/>
            </w:tcBorders>
            <w:shd w:val="clear" w:color="auto" w:fill="auto"/>
            <w:noWrap/>
            <w:vAlign w:val="center"/>
          </w:tcPr>
          <w:p w14:paraId="5BDF93EE"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32,39</w:t>
            </w:r>
          </w:p>
        </w:tc>
        <w:tc>
          <w:tcPr>
            <w:tcW w:w="808" w:type="dxa"/>
            <w:tcBorders>
              <w:top w:val="nil"/>
              <w:left w:val="single" w:sz="12" w:space="0" w:color="000000"/>
              <w:bottom w:val="single" w:sz="4" w:space="0" w:color="000000"/>
              <w:right w:val="single" w:sz="4" w:space="0" w:color="000000"/>
            </w:tcBorders>
            <w:shd w:val="clear" w:color="auto" w:fill="auto"/>
            <w:noWrap/>
            <w:vAlign w:val="center"/>
          </w:tcPr>
          <w:p w14:paraId="2B3AE741"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716</w:t>
            </w:r>
          </w:p>
        </w:tc>
        <w:tc>
          <w:tcPr>
            <w:tcW w:w="849" w:type="dxa"/>
            <w:tcBorders>
              <w:top w:val="nil"/>
              <w:left w:val="nil"/>
              <w:bottom w:val="single" w:sz="4" w:space="0" w:color="000000"/>
              <w:right w:val="single" w:sz="12" w:space="0" w:color="000000"/>
            </w:tcBorders>
            <w:shd w:val="clear" w:color="auto" w:fill="auto"/>
            <w:noWrap/>
            <w:vAlign w:val="center"/>
          </w:tcPr>
          <w:p w14:paraId="0DC681A2"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56,02</w:t>
            </w:r>
          </w:p>
        </w:tc>
      </w:tr>
      <w:tr w:rsidR="00B61A12" w:rsidRPr="00AE4E76" w14:paraId="758F4C55" w14:textId="77777777" w:rsidTr="00B61A12">
        <w:trPr>
          <w:trHeight w:val="546"/>
        </w:trPr>
        <w:tc>
          <w:tcPr>
            <w:tcW w:w="4364" w:type="dxa"/>
            <w:tcBorders>
              <w:top w:val="nil"/>
              <w:left w:val="single" w:sz="12" w:space="0" w:color="000000"/>
              <w:bottom w:val="single" w:sz="12" w:space="0" w:color="000000"/>
              <w:right w:val="single" w:sz="12" w:space="0" w:color="auto"/>
            </w:tcBorders>
            <w:shd w:val="clear" w:color="000000" w:fill="D9D9D9"/>
            <w:vAlign w:val="center"/>
          </w:tcPr>
          <w:p w14:paraId="10861128" w14:textId="77777777" w:rsidR="00B61A12" w:rsidRPr="00AE4E76" w:rsidRDefault="00B61A12"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3 mm  </w:t>
            </w:r>
          </w:p>
        </w:tc>
        <w:tc>
          <w:tcPr>
            <w:tcW w:w="848" w:type="dxa"/>
            <w:tcBorders>
              <w:top w:val="nil"/>
              <w:left w:val="single" w:sz="12" w:space="0" w:color="auto"/>
              <w:bottom w:val="single" w:sz="4" w:space="0" w:color="auto"/>
              <w:right w:val="single" w:sz="4" w:space="0" w:color="000000"/>
            </w:tcBorders>
            <w:shd w:val="clear" w:color="auto" w:fill="auto"/>
            <w:noWrap/>
            <w:vAlign w:val="center"/>
          </w:tcPr>
          <w:p w14:paraId="024CF5A4"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496</w:t>
            </w:r>
          </w:p>
        </w:tc>
        <w:tc>
          <w:tcPr>
            <w:tcW w:w="872" w:type="dxa"/>
            <w:tcBorders>
              <w:top w:val="nil"/>
              <w:left w:val="nil"/>
              <w:bottom w:val="single" w:sz="4" w:space="0" w:color="auto"/>
              <w:right w:val="single" w:sz="4" w:space="0" w:color="000000"/>
            </w:tcBorders>
            <w:shd w:val="clear" w:color="auto" w:fill="auto"/>
            <w:noWrap/>
            <w:vAlign w:val="center"/>
          </w:tcPr>
          <w:p w14:paraId="5D783A57"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38,81</w:t>
            </w:r>
          </w:p>
        </w:tc>
        <w:tc>
          <w:tcPr>
            <w:tcW w:w="827" w:type="dxa"/>
            <w:tcBorders>
              <w:top w:val="nil"/>
              <w:left w:val="nil"/>
              <w:bottom w:val="single" w:sz="4" w:space="0" w:color="auto"/>
              <w:right w:val="single" w:sz="4" w:space="0" w:color="000000"/>
            </w:tcBorders>
            <w:shd w:val="clear" w:color="auto" w:fill="auto"/>
            <w:noWrap/>
            <w:vAlign w:val="center"/>
          </w:tcPr>
          <w:p w14:paraId="68630A6D"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562</w:t>
            </w:r>
          </w:p>
        </w:tc>
        <w:tc>
          <w:tcPr>
            <w:tcW w:w="891" w:type="dxa"/>
            <w:tcBorders>
              <w:top w:val="nil"/>
              <w:left w:val="nil"/>
              <w:bottom w:val="single" w:sz="4" w:space="0" w:color="auto"/>
              <w:right w:val="nil"/>
            </w:tcBorders>
            <w:shd w:val="clear" w:color="auto" w:fill="auto"/>
            <w:noWrap/>
            <w:vAlign w:val="center"/>
          </w:tcPr>
          <w:p w14:paraId="3A93DAE1"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43,97</w:t>
            </w:r>
          </w:p>
        </w:tc>
        <w:tc>
          <w:tcPr>
            <w:tcW w:w="808" w:type="dxa"/>
            <w:tcBorders>
              <w:top w:val="nil"/>
              <w:left w:val="single" w:sz="12" w:space="0" w:color="000000"/>
              <w:bottom w:val="single" w:sz="4" w:space="0" w:color="auto"/>
              <w:right w:val="single" w:sz="4" w:space="0" w:color="000000"/>
            </w:tcBorders>
            <w:shd w:val="clear" w:color="auto" w:fill="auto"/>
            <w:noWrap/>
            <w:vAlign w:val="center"/>
          </w:tcPr>
          <w:p w14:paraId="5540B710"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1058</w:t>
            </w:r>
          </w:p>
        </w:tc>
        <w:tc>
          <w:tcPr>
            <w:tcW w:w="849" w:type="dxa"/>
            <w:tcBorders>
              <w:top w:val="nil"/>
              <w:left w:val="nil"/>
              <w:bottom w:val="single" w:sz="4" w:space="0" w:color="auto"/>
              <w:right w:val="single" w:sz="12" w:space="0" w:color="000000"/>
            </w:tcBorders>
            <w:shd w:val="clear" w:color="auto" w:fill="auto"/>
            <w:noWrap/>
            <w:vAlign w:val="center"/>
          </w:tcPr>
          <w:p w14:paraId="2EBBCC09"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82,78</w:t>
            </w:r>
          </w:p>
        </w:tc>
      </w:tr>
      <w:tr w:rsidR="00B61A12" w:rsidRPr="00AE4E76" w14:paraId="224EAEAC" w14:textId="77777777" w:rsidTr="00B61A12">
        <w:trPr>
          <w:trHeight w:val="546"/>
        </w:trPr>
        <w:tc>
          <w:tcPr>
            <w:tcW w:w="4364" w:type="dxa"/>
            <w:tcBorders>
              <w:left w:val="single" w:sz="12" w:space="0" w:color="000000"/>
              <w:bottom w:val="single" w:sz="12" w:space="0" w:color="000000"/>
              <w:right w:val="single" w:sz="12" w:space="0" w:color="auto"/>
            </w:tcBorders>
            <w:shd w:val="clear" w:color="000000" w:fill="D9D9D9"/>
            <w:vAlign w:val="center"/>
            <w:hideMark/>
          </w:tcPr>
          <w:p w14:paraId="15705BA2" w14:textId="77777777" w:rsidR="00B61A12" w:rsidRPr="00AE4E76" w:rsidRDefault="00B61A12" w:rsidP="00B61A12">
            <w:pPr>
              <w:spacing w:after="0" w:line="240" w:lineRule="auto"/>
              <w:ind w:right="50"/>
              <w:rPr>
                <w:rFonts w:ascii="Verdana 11" w:eastAsia="Times New Roman" w:hAnsi="Verdana 11" w:cs="Arial"/>
                <w:b/>
                <w:bCs/>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4 mm  </w:t>
            </w:r>
          </w:p>
        </w:tc>
        <w:tc>
          <w:tcPr>
            <w:tcW w:w="848" w:type="dxa"/>
            <w:tcBorders>
              <w:top w:val="single" w:sz="4" w:space="0" w:color="auto"/>
              <w:left w:val="single" w:sz="12" w:space="0" w:color="auto"/>
              <w:bottom w:val="single" w:sz="12" w:space="0" w:color="000000"/>
              <w:right w:val="single" w:sz="4" w:space="0" w:color="000000"/>
            </w:tcBorders>
            <w:shd w:val="clear" w:color="auto" w:fill="auto"/>
            <w:noWrap/>
            <w:vAlign w:val="center"/>
          </w:tcPr>
          <w:p w14:paraId="127807FB"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72" w:type="dxa"/>
            <w:tcBorders>
              <w:top w:val="single" w:sz="4" w:space="0" w:color="auto"/>
              <w:left w:val="nil"/>
              <w:bottom w:val="single" w:sz="12" w:space="0" w:color="000000"/>
              <w:right w:val="single" w:sz="4" w:space="0" w:color="000000"/>
            </w:tcBorders>
            <w:shd w:val="clear" w:color="auto" w:fill="auto"/>
            <w:noWrap/>
            <w:vAlign w:val="center"/>
          </w:tcPr>
          <w:p w14:paraId="21D6EF84"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27" w:type="dxa"/>
            <w:tcBorders>
              <w:top w:val="single" w:sz="4" w:space="0" w:color="auto"/>
              <w:left w:val="nil"/>
              <w:bottom w:val="single" w:sz="12" w:space="0" w:color="000000"/>
              <w:right w:val="single" w:sz="4" w:space="0" w:color="000000"/>
            </w:tcBorders>
            <w:shd w:val="clear" w:color="auto" w:fill="auto"/>
            <w:noWrap/>
            <w:vAlign w:val="center"/>
          </w:tcPr>
          <w:p w14:paraId="4DAF71CB"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w:t>
            </w:r>
          </w:p>
        </w:tc>
        <w:tc>
          <w:tcPr>
            <w:tcW w:w="891" w:type="dxa"/>
            <w:tcBorders>
              <w:top w:val="single" w:sz="4" w:space="0" w:color="auto"/>
              <w:left w:val="nil"/>
              <w:bottom w:val="single" w:sz="12" w:space="0" w:color="000000"/>
              <w:right w:val="nil"/>
            </w:tcBorders>
            <w:shd w:val="clear" w:color="auto" w:fill="auto"/>
            <w:noWrap/>
            <w:vAlign w:val="center"/>
          </w:tcPr>
          <w:p w14:paraId="5EAD6697"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0,16</w:t>
            </w:r>
          </w:p>
        </w:tc>
        <w:tc>
          <w:tcPr>
            <w:tcW w:w="808" w:type="dxa"/>
            <w:tcBorders>
              <w:top w:val="single" w:sz="4" w:space="0" w:color="auto"/>
              <w:left w:val="single" w:sz="12" w:space="0" w:color="000000"/>
              <w:bottom w:val="single" w:sz="12" w:space="0" w:color="000000"/>
              <w:right w:val="single" w:sz="4" w:space="0" w:color="000000"/>
            </w:tcBorders>
            <w:shd w:val="clear" w:color="auto" w:fill="auto"/>
            <w:noWrap/>
            <w:vAlign w:val="center"/>
          </w:tcPr>
          <w:p w14:paraId="3D4593A2"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w:t>
            </w:r>
          </w:p>
        </w:tc>
        <w:tc>
          <w:tcPr>
            <w:tcW w:w="849" w:type="dxa"/>
            <w:tcBorders>
              <w:top w:val="single" w:sz="4" w:space="0" w:color="auto"/>
              <w:left w:val="nil"/>
              <w:bottom w:val="single" w:sz="12" w:space="0" w:color="000000"/>
              <w:right w:val="single" w:sz="12" w:space="0" w:color="000000"/>
            </w:tcBorders>
            <w:shd w:val="clear" w:color="auto" w:fill="auto"/>
            <w:noWrap/>
            <w:vAlign w:val="center"/>
          </w:tcPr>
          <w:p w14:paraId="313D9375" w14:textId="77777777" w:rsidR="00B61A12" w:rsidRPr="00AE4E76" w:rsidRDefault="00B61A12"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0,16</w:t>
            </w:r>
          </w:p>
        </w:tc>
      </w:tr>
    </w:tbl>
    <w:p w14:paraId="3F8FB4AE" w14:textId="77777777" w:rsidR="00B61A12" w:rsidRPr="00AE4E76" w:rsidRDefault="00B61A12" w:rsidP="0021226B">
      <w:pPr>
        <w:ind w:right="-516"/>
        <w:jc w:val="both"/>
        <w:rPr>
          <w:rFonts w:ascii="Verdana 11" w:hAnsi="Verdana 11" w:cs="Arial"/>
          <w:b/>
          <w:sz w:val="24"/>
          <w:szCs w:val="24"/>
        </w:rPr>
      </w:pPr>
    </w:p>
    <w:p w14:paraId="071359E5" w14:textId="77777777" w:rsidR="00B61A12" w:rsidRPr="00AE4E76" w:rsidRDefault="00B61A12" w:rsidP="0021226B">
      <w:pPr>
        <w:ind w:right="-516"/>
        <w:jc w:val="both"/>
        <w:rPr>
          <w:rFonts w:ascii="Verdana 11" w:hAnsi="Verdana 11" w:cs="Arial"/>
          <w:b/>
          <w:sz w:val="24"/>
          <w:szCs w:val="24"/>
        </w:rPr>
      </w:pPr>
    </w:p>
    <w:p w14:paraId="0C6C6223" w14:textId="77777777" w:rsidR="00B61A12" w:rsidRPr="00AE4E76" w:rsidRDefault="00B61A12" w:rsidP="0021226B">
      <w:pPr>
        <w:ind w:right="-516"/>
        <w:jc w:val="both"/>
        <w:rPr>
          <w:rFonts w:ascii="Verdana 11" w:hAnsi="Verdana 11" w:cs="Arial"/>
          <w:b/>
          <w:sz w:val="24"/>
          <w:szCs w:val="24"/>
        </w:rPr>
      </w:pPr>
    </w:p>
    <w:p w14:paraId="34FD982E" w14:textId="77777777" w:rsidR="00B61A12" w:rsidRPr="00AE4E76" w:rsidRDefault="00B61A12" w:rsidP="0021226B">
      <w:pPr>
        <w:ind w:right="-516"/>
        <w:jc w:val="both"/>
        <w:rPr>
          <w:rFonts w:ascii="Verdana 11" w:hAnsi="Verdana 11" w:cs="Arial"/>
          <w:b/>
          <w:sz w:val="24"/>
          <w:szCs w:val="24"/>
        </w:rPr>
      </w:pPr>
    </w:p>
    <w:p w14:paraId="7FC3F0C7" w14:textId="77777777" w:rsidR="00B61A12" w:rsidRPr="00AE4E76" w:rsidRDefault="00B61A12" w:rsidP="0021226B">
      <w:pPr>
        <w:ind w:right="-516"/>
        <w:jc w:val="both"/>
        <w:rPr>
          <w:rFonts w:ascii="Verdana 11" w:hAnsi="Verdana 11" w:cs="Arial"/>
          <w:b/>
          <w:sz w:val="24"/>
          <w:szCs w:val="24"/>
        </w:rPr>
      </w:pPr>
    </w:p>
    <w:p w14:paraId="1AF8FADB" w14:textId="77777777" w:rsidR="00B61A12" w:rsidRPr="00AE4E76" w:rsidRDefault="00B61A12" w:rsidP="0021226B">
      <w:pPr>
        <w:ind w:right="-516"/>
        <w:jc w:val="both"/>
        <w:rPr>
          <w:rFonts w:ascii="Verdana 11" w:hAnsi="Verdana 11" w:cs="Arial"/>
          <w:b/>
          <w:sz w:val="24"/>
          <w:szCs w:val="24"/>
        </w:rPr>
      </w:pPr>
    </w:p>
    <w:p w14:paraId="5CBC6113" w14:textId="77777777" w:rsidR="0021226B" w:rsidRPr="00AE4E76" w:rsidRDefault="0021226B" w:rsidP="0021226B">
      <w:pPr>
        <w:ind w:right="-516"/>
        <w:jc w:val="both"/>
        <w:rPr>
          <w:rFonts w:ascii="Verdana 11" w:hAnsi="Verdana 11" w:cs="Arial"/>
          <w:sz w:val="24"/>
          <w:szCs w:val="24"/>
        </w:rPr>
      </w:pPr>
      <w:r w:rsidRPr="00AE4E76">
        <w:rPr>
          <w:rFonts w:ascii="Verdana 11" w:hAnsi="Verdana 11" w:cs="Arial"/>
          <w:b/>
          <w:sz w:val="24"/>
          <w:szCs w:val="24"/>
        </w:rPr>
        <w:t>Tabla 2.</w:t>
      </w:r>
      <w:r w:rsidRPr="00AE4E76">
        <w:rPr>
          <w:rFonts w:ascii="Verdana 11" w:hAnsi="Verdana 11" w:cs="Arial"/>
          <w:sz w:val="24"/>
          <w:szCs w:val="24"/>
        </w:rPr>
        <w:t xml:space="preserve"> Distribución según aspectos clínicos y grupos estudiados a los siete días de la aplicación de tintura de manzanilla</w:t>
      </w:r>
    </w:p>
    <w:p w14:paraId="41E4F49D" w14:textId="77777777" w:rsidR="0021226B" w:rsidRPr="00AE4E76" w:rsidRDefault="0021226B" w:rsidP="0021226B">
      <w:pPr>
        <w:spacing w:before="240"/>
        <w:ind w:right="50"/>
        <w:rPr>
          <w:rFonts w:ascii="Verdana 11" w:hAnsi="Verdana 11" w:cs="Arial"/>
          <w:sz w:val="24"/>
          <w:szCs w:val="24"/>
        </w:rPr>
      </w:pPr>
      <w:r w:rsidRPr="00AE4E76">
        <w:rPr>
          <w:rFonts w:ascii="Verdana 11" w:hAnsi="Verdana 11" w:cs="Arial"/>
          <w:sz w:val="24"/>
          <w:szCs w:val="24"/>
        </w:rPr>
        <w:t>Fuente: Formulario aplicado</w:t>
      </w:r>
    </w:p>
    <w:p w14:paraId="0788F54B" w14:textId="77777777" w:rsidR="00B61A12" w:rsidRPr="00AE4E76" w:rsidRDefault="00B61A12" w:rsidP="00B61A12">
      <w:pPr>
        <w:spacing w:before="240" w:line="480" w:lineRule="auto"/>
        <w:ind w:right="-518"/>
        <w:jc w:val="both"/>
        <w:rPr>
          <w:rFonts w:ascii="Verdana 11" w:hAnsi="Verdana 11" w:cs="Arial"/>
          <w:sz w:val="24"/>
          <w:szCs w:val="24"/>
        </w:rPr>
      </w:pPr>
      <w:r w:rsidRPr="00AE4E76">
        <w:rPr>
          <w:rFonts w:ascii="Verdana 11" w:hAnsi="Verdana 11" w:cs="Arial"/>
          <w:sz w:val="24"/>
          <w:szCs w:val="24"/>
        </w:rPr>
        <w:t xml:space="preserve">Al estudiar </w:t>
      </w:r>
      <w:r w:rsidRPr="00AE4E76">
        <w:rPr>
          <w:rFonts w:ascii="Verdana 11" w:hAnsi="Verdana 11" w:cs="Arial"/>
          <w:sz w:val="24"/>
        </w:rPr>
        <w:t xml:space="preserve">los aspectos clínicos y grupos estudiados a los siete días de la aplicación de la tintura de manzanilla </w:t>
      </w:r>
      <w:r w:rsidRPr="00AE4E76">
        <w:rPr>
          <w:rFonts w:ascii="Verdana 11" w:hAnsi="Verdana 11" w:cs="Arial"/>
          <w:b/>
          <w:sz w:val="24"/>
          <w:szCs w:val="24"/>
        </w:rPr>
        <w:t>Tabla 2</w:t>
      </w:r>
      <w:r w:rsidRPr="00AE4E76">
        <w:rPr>
          <w:rFonts w:ascii="Verdana 11" w:hAnsi="Verdana 11" w:cs="Arial"/>
          <w:sz w:val="24"/>
          <w:szCs w:val="24"/>
        </w:rPr>
        <w:t xml:space="preserve">, se corroboró que los sitios estudio a la semana presentaban mejoría progresiva en los parámetros clínicos, aunque predominaba la presencia de bolsas </w:t>
      </w:r>
      <w:r w:rsidRPr="00AE4E76">
        <w:rPr>
          <w:rFonts w:ascii="Verdana 11" w:hAnsi="Verdana 11" w:cs="Arial"/>
          <w:sz w:val="24"/>
          <w:szCs w:val="24"/>
        </w:rPr>
        <w:lastRenderedPageBreak/>
        <w:t xml:space="preserve">virtuales de tres mm con 496 sitios para un 38,81%, el sangramiento al sondeo es un signo clínico que disminuyó considerablemente, al igual que la pérdida de la morfología, 88 sitios sanos para un 6,88%, de igual manera se observó los sitios que no se le aplicaron láser, los parámetros clínicos disminuyeron pero en menor cuantía, observándose 562 sitios para un 43,97% presentaban bolsas virtuales de tres mm y 414 sitios con 32,39% tenían sangramiento al sondeo.  </w:t>
      </w:r>
    </w:p>
    <w:p w14:paraId="2C36F1F3" w14:textId="77777777" w:rsidR="0021226B" w:rsidRPr="00AE4E76" w:rsidRDefault="0021226B" w:rsidP="00107E5C">
      <w:pPr>
        <w:spacing w:line="360" w:lineRule="auto"/>
        <w:jc w:val="both"/>
        <w:rPr>
          <w:rFonts w:ascii="Verdana 11" w:hAnsi="Verdana 11"/>
          <w:lang w:eastAsia="es-ES"/>
        </w:rPr>
      </w:pPr>
    </w:p>
    <w:p w14:paraId="52ECB77D" w14:textId="77777777" w:rsidR="00B61A12" w:rsidRPr="00AE4E76" w:rsidRDefault="00B61A12" w:rsidP="0021226B">
      <w:pPr>
        <w:spacing w:after="0"/>
        <w:ind w:left="993" w:right="-516" w:hanging="993"/>
        <w:rPr>
          <w:rFonts w:ascii="Verdana 11" w:hAnsi="Verdana 11" w:cs="Arial"/>
          <w:b/>
          <w:sz w:val="24"/>
          <w:szCs w:val="24"/>
        </w:rPr>
      </w:pPr>
    </w:p>
    <w:p w14:paraId="5E4829CC" w14:textId="77777777" w:rsidR="00B61A12" w:rsidRPr="00AE4E76" w:rsidRDefault="00B61A12" w:rsidP="0021226B">
      <w:pPr>
        <w:spacing w:after="0"/>
        <w:ind w:left="993" w:right="-516" w:hanging="993"/>
        <w:rPr>
          <w:rFonts w:ascii="Verdana 11" w:hAnsi="Verdana 11" w:cs="Arial"/>
          <w:b/>
          <w:sz w:val="24"/>
          <w:szCs w:val="24"/>
        </w:rPr>
      </w:pPr>
    </w:p>
    <w:p w14:paraId="11786CD3" w14:textId="77777777" w:rsidR="00B61A12" w:rsidRPr="00AE4E76" w:rsidRDefault="00B61A12" w:rsidP="0021226B">
      <w:pPr>
        <w:spacing w:after="0"/>
        <w:ind w:left="993" w:right="-516" w:hanging="993"/>
        <w:rPr>
          <w:rFonts w:ascii="Verdana 11" w:hAnsi="Verdana 11" w:cs="Arial"/>
          <w:b/>
          <w:sz w:val="24"/>
          <w:szCs w:val="24"/>
        </w:rPr>
      </w:pPr>
    </w:p>
    <w:p w14:paraId="53F39BD7" w14:textId="77777777" w:rsidR="00B61A12" w:rsidRPr="00AE4E76" w:rsidRDefault="00B61A12" w:rsidP="0021226B">
      <w:pPr>
        <w:spacing w:after="0"/>
        <w:ind w:left="993" w:right="-516" w:hanging="993"/>
        <w:rPr>
          <w:rFonts w:ascii="Verdana 11" w:hAnsi="Verdana 11" w:cs="Arial"/>
          <w:b/>
          <w:sz w:val="24"/>
          <w:szCs w:val="24"/>
        </w:rPr>
      </w:pPr>
    </w:p>
    <w:p w14:paraId="43AE61FE" w14:textId="77777777" w:rsidR="0021226B" w:rsidRPr="00AE4E76" w:rsidRDefault="0021226B" w:rsidP="0021226B">
      <w:pPr>
        <w:spacing w:after="0"/>
        <w:ind w:left="993" w:right="-516" w:hanging="993"/>
        <w:rPr>
          <w:rFonts w:ascii="Verdana 11" w:hAnsi="Verdana 11" w:cs="Arial"/>
          <w:sz w:val="24"/>
          <w:szCs w:val="24"/>
        </w:rPr>
      </w:pPr>
      <w:r w:rsidRPr="00AE4E76">
        <w:rPr>
          <w:rFonts w:ascii="Verdana 11" w:hAnsi="Verdana 11" w:cs="Arial"/>
          <w:b/>
          <w:sz w:val="24"/>
          <w:szCs w:val="24"/>
        </w:rPr>
        <w:t>Tabla 3.</w:t>
      </w:r>
      <w:r w:rsidRPr="00AE4E76">
        <w:rPr>
          <w:rFonts w:ascii="Verdana 11" w:hAnsi="Verdana 11" w:cs="Arial"/>
          <w:sz w:val="24"/>
          <w:szCs w:val="24"/>
        </w:rPr>
        <w:t xml:space="preserve"> Distribución según aspectos clínicos y grupos estudiados a los 30 días de la aplicación de tintura de manzanilla</w:t>
      </w:r>
    </w:p>
    <w:tbl>
      <w:tblPr>
        <w:tblpPr w:leftFromText="141" w:rightFromText="141" w:vertAnchor="page" w:horzAnchor="margin" w:tblpY="2836"/>
        <w:tblW w:w="9645" w:type="dxa"/>
        <w:tblLayout w:type="fixed"/>
        <w:tblCellMar>
          <w:left w:w="70" w:type="dxa"/>
          <w:right w:w="70" w:type="dxa"/>
        </w:tblCellMar>
        <w:tblLook w:val="04A0" w:firstRow="1" w:lastRow="0" w:firstColumn="1" w:lastColumn="0" w:noHBand="0" w:noVBand="1"/>
      </w:tblPr>
      <w:tblGrid>
        <w:gridCol w:w="4450"/>
        <w:gridCol w:w="864"/>
        <w:gridCol w:w="889"/>
        <w:gridCol w:w="843"/>
        <w:gridCol w:w="910"/>
        <w:gridCol w:w="823"/>
        <w:gridCol w:w="866"/>
      </w:tblGrid>
      <w:tr w:rsidR="0021226B" w:rsidRPr="00AE4E76" w14:paraId="611115BB" w14:textId="77777777" w:rsidTr="00B61A12">
        <w:trPr>
          <w:trHeight w:val="579"/>
        </w:trPr>
        <w:tc>
          <w:tcPr>
            <w:tcW w:w="4450" w:type="dxa"/>
            <w:vMerge w:val="restart"/>
            <w:tcBorders>
              <w:top w:val="single" w:sz="12" w:space="0" w:color="000000"/>
              <w:left w:val="single" w:sz="12" w:space="0" w:color="000000"/>
              <w:right w:val="single" w:sz="12" w:space="0" w:color="auto"/>
            </w:tcBorders>
            <w:shd w:val="clear" w:color="000000" w:fill="D9D9D9"/>
            <w:vAlign w:val="center"/>
          </w:tcPr>
          <w:p w14:paraId="13F233C7" w14:textId="77777777" w:rsidR="0021226B" w:rsidRPr="00AE4E76" w:rsidRDefault="0021226B" w:rsidP="00B61A12">
            <w:pPr>
              <w:spacing w:before="100" w:beforeAutospacing="1" w:after="100" w:afterAutospacing="1" w:line="240" w:lineRule="auto"/>
              <w:ind w:right="50"/>
              <w:contextualSpacing/>
              <w:jc w:val="center"/>
              <w:rPr>
                <w:rFonts w:ascii="Verdana 11" w:hAnsi="Verdana 11" w:cs="Arial"/>
                <w:b/>
                <w:sz w:val="24"/>
                <w:szCs w:val="24"/>
              </w:rPr>
            </w:pPr>
            <w:r w:rsidRPr="00AE4E76">
              <w:rPr>
                <w:rFonts w:ascii="Verdana 11" w:hAnsi="Verdana 11" w:cs="Arial"/>
                <w:b/>
                <w:sz w:val="24"/>
                <w:szCs w:val="24"/>
              </w:rPr>
              <w:t xml:space="preserve">Aspectos clínicos </w:t>
            </w:r>
          </w:p>
          <w:p w14:paraId="4DB91F5A" w14:textId="77777777" w:rsidR="0021226B" w:rsidRPr="00AE4E76" w:rsidRDefault="0021226B" w:rsidP="00B61A12">
            <w:pPr>
              <w:spacing w:before="100" w:beforeAutospacing="1" w:after="100" w:afterAutospacing="1" w:line="240" w:lineRule="auto"/>
              <w:ind w:right="50"/>
              <w:contextualSpacing/>
              <w:jc w:val="center"/>
              <w:rPr>
                <w:rFonts w:ascii="Verdana 11" w:eastAsia="Times New Roman" w:hAnsi="Verdana 11" w:cs="Arial"/>
                <w:b/>
                <w:bCs/>
                <w:color w:val="000000"/>
                <w:sz w:val="24"/>
                <w:szCs w:val="24"/>
                <w:lang w:eastAsia="es-MX"/>
              </w:rPr>
            </w:pPr>
            <w:r w:rsidRPr="00AE4E76">
              <w:rPr>
                <w:rFonts w:ascii="Verdana 11" w:hAnsi="Verdana 11" w:cs="Arial"/>
                <w:b/>
                <w:sz w:val="24"/>
                <w:szCs w:val="24"/>
              </w:rPr>
              <w:t>(sitios) (N=1278)</w:t>
            </w:r>
          </w:p>
        </w:tc>
        <w:tc>
          <w:tcPr>
            <w:tcW w:w="3506" w:type="dxa"/>
            <w:gridSpan w:val="4"/>
            <w:tcBorders>
              <w:top w:val="single" w:sz="12" w:space="0" w:color="000000"/>
              <w:left w:val="single" w:sz="12" w:space="0" w:color="auto"/>
              <w:bottom w:val="single" w:sz="4" w:space="0" w:color="000000"/>
              <w:right w:val="single" w:sz="12" w:space="0" w:color="000000"/>
            </w:tcBorders>
            <w:shd w:val="clear" w:color="000000" w:fill="D9D9D9"/>
            <w:vAlign w:val="center"/>
          </w:tcPr>
          <w:p w14:paraId="51F4932A"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Grupos estudiados </w:t>
            </w:r>
          </w:p>
        </w:tc>
        <w:tc>
          <w:tcPr>
            <w:tcW w:w="1689" w:type="dxa"/>
            <w:gridSpan w:val="2"/>
            <w:vMerge w:val="restart"/>
            <w:tcBorders>
              <w:top w:val="single" w:sz="12" w:space="0" w:color="000000"/>
              <w:left w:val="single" w:sz="12" w:space="0" w:color="000000"/>
              <w:bottom w:val="single" w:sz="4" w:space="0" w:color="000000"/>
              <w:right w:val="single" w:sz="12" w:space="0" w:color="000000"/>
            </w:tcBorders>
            <w:shd w:val="clear" w:color="000000" w:fill="D9D9D9"/>
            <w:vAlign w:val="center"/>
            <w:hideMark/>
          </w:tcPr>
          <w:p w14:paraId="2EBE996F"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Total</w:t>
            </w:r>
          </w:p>
        </w:tc>
      </w:tr>
      <w:tr w:rsidR="0021226B" w:rsidRPr="00AE4E76" w14:paraId="57ADA22E" w14:textId="77777777" w:rsidTr="00B61A12">
        <w:trPr>
          <w:trHeight w:val="579"/>
        </w:trPr>
        <w:tc>
          <w:tcPr>
            <w:tcW w:w="4450" w:type="dxa"/>
            <w:vMerge/>
            <w:tcBorders>
              <w:left w:val="single" w:sz="12" w:space="0" w:color="000000"/>
              <w:right w:val="single" w:sz="12" w:space="0" w:color="auto"/>
            </w:tcBorders>
            <w:vAlign w:val="center"/>
          </w:tcPr>
          <w:p w14:paraId="677BA20A"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p>
        </w:tc>
        <w:tc>
          <w:tcPr>
            <w:tcW w:w="1753" w:type="dxa"/>
            <w:gridSpan w:val="2"/>
            <w:tcBorders>
              <w:top w:val="single" w:sz="4" w:space="0" w:color="000000"/>
              <w:left w:val="single" w:sz="12" w:space="0" w:color="auto"/>
              <w:bottom w:val="single" w:sz="4" w:space="0" w:color="000000"/>
              <w:right w:val="single" w:sz="4" w:space="0" w:color="000000"/>
            </w:tcBorders>
            <w:shd w:val="clear" w:color="000000" w:fill="D9D9D9"/>
            <w:vAlign w:val="center"/>
          </w:tcPr>
          <w:p w14:paraId="0D04442F"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Estudio</w:t>
            </w:r>
          </w:p>
        </w:tc>
        <w:tc>
          <w:tcPr>
            <w:tcW w:w="1753" w:type="dxa"/>
            <w:gridSpan w:val="2"/>
            <w:tcBorders>
              <w:top w:val="single" w:sz="4" w:space="0" w:color="000000"/>
              <w:left w:val="nil"/>
              <w:bottom w:val="single" w:sz="4" w:space="0" w:color="000000"/>
              <w:right w:val="single" w:sz="4" w:space="0" w:color="000000"/>
            </w:tcBorders>
            <w:shd w:val="clear" w:color="000000" w:fill="D9D9D9"/>
            <w:vAlign w:val="center"/>
          </w:tcPr>
          <w:p w14:paraId="77B87DC9"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Control</w:t>
            </w:r>
          </w:p>
        </w:tc>
        <w:tc>
          <w:tcPr>
            <w:tcW w:w="1689" w:type="dxa"/>
            <w:gridSpan w:val="2"/>
            <w:vMerge/>
            <w:tcBorders>
              <w:top w:val="single" w:sz="12" w:space="0" w:color="000000"/>
              <w:left w:val="single" w:sz="12" w:space="0" w:color="000000"/>
              <w:bottom w:val="single" w:sz="4" w:space="0" w:color="000000"/>
              <w:right w:val="single" w:sz="12" w:space="0" w:color="000000"/>
            </w:tcBorders>
            <w:vAlign w:val="center"/>
            <w:hideMark/>
          </w:tcPr>
          <w:p w14:paraId="7BBE897E" w14:textId="77777777" w:rsidR="0021226B" w:rsidRPr="00AE4E76" w:rsidRDefault="0021226B" w:rsidP="00B61A12">
            <w:pPr>
              <w:spacing w:after="0" w:line="240" w:lineRule="auto"/>
              <w:ind w:right="50"/>
              <w:rPr>
                <w:rFonts w:ascii="Verdana 11" w:eastAsia="Times New Roman" w:hAnsi="Verdana 11" w:cs="Arial"/>
                <w:b/>
                <w:bCs/>
                <w:color w:val="000000"/>
                <w:sz w:val="24"/>
                <w:szCs w:val="24"/>
                <w:lang w:eastAsia="es-MX"/>
              </w:rPr>
            </w:pPr>
          </w:p>
        </w:tc>
      </w:tr>
      <w:tr w:rsidR="0021226B" w:rsidRPr="00AE4E76" w14:paraId="1DE9B142" w14:textId="77777777" w:rsidTr="00B61A12">
        <w:trPr>
          <w:trHeight w:val="579"/>
        </w:trPr>
        <w:tc>
          <w:tcPr>
            <w:tcW w:w="4450" w:type="dxa"/>
            <w:vMerge/>
            <w:tcBorders>
              <w:left w:val="single" w:sz="12" w:space="0" w:color="000000"/>
              <w:bottom w:val="single" w:sz="12" w:space="0" w:color="000000"/>
              <w:right w:val="single" w:sz="12" w:space="0" w:color="auto"/>
            </w:tcBorders>
            <w:vAlign w:val="center"/>
          </w:tcPr>
          <w:p w14:paraId="3B339ED8" w14:textId="77777777" w:rsidR="0021226B" w:rsidRPr="00AE4E76" w:rsidRDefault="0021226B" w:rsidP="00B61A12">
            <w:pPr>
              <w:spacing w:after="0" w:line="240" w:lineRule="auto"/>
              <w:ind w:right="50"/>
              <w:jc w:val="center"/>
              <w:rPr>
                <w:rFonts w:ascii="Verdana 11" w:eastAsia="Times New Roman" w:hAnsi="Verdana 11" w:cs="Arial"/>
                <w:b/>
                <w:color w:val="000000"/>
                <w:sz w:val="24"/>
                <w:szCs w:val="24"/>
                <w:lang w:eastAsia="es-MX"/>
              </w:rPr>
            </w:pPr>
          </w:p>
        </w:tc>
        <w:tc>
          <w:tcPr>
            <w:tcW w:w="864" w:type="dxa"/>
            <w:tcBorders>
              <w:top w:val="nil"/>
              <w:left w:val="single" w:sz="12" w:space="0" w:color="auto"/>
              <w:bottom w:val="single" w:sz="12" w:space="0" w:color="000000"/>
              <w:right w:val="single" w:sz="4" w:space="0" w:color="000000"/>
            </w:tcBorders>
            <w:shd w:val="clear" w:color="000000" w:fill="D9D9D9"/>
            <w:vAlign w:val="center"/>
            <w:hideMark/>
          </w:tcPr>
          <w:p w14:paraId="4661A008"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89" w:type="dxa"/>
            <w:tcBorders>
              <w:top w:val="nil"/>
              <w:left w:val="nil"/>
              <w:bottom w:val="single" w:sz="12" w:space="0" w:color="000000"/>
              <w:right w:val="single" w:sz="4" w:space="0" w:color="000000"/>
            </w:tcBorders>
            <w:shd w:val="clear" w:color="000000" w:fill="D9D9D9"/>
            <w:vAlign w:val="center"/>
            <w:hideMark/>
          </w:tcPr>
          <w:p w14:paraId="2A452B66"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43" w:type="dxa"/>
            <w:tcBorders>
              <w:top w:val="nil"/>
              <w:left w:val="nil"/>
              <w:bottom w:val="single" w:sz="12" w:space="0" w:color="000000"/>
              <w:right w:val="single" w:sz="4" w:space="0" w:color="000000"/>
            </w:tcBorders>
            <w:shd w:val="clear" w:color="000000" w:fill="D9D9D9"/>
            <w:vAlign w:val="center"/>
            <w:hideMark/>
          </w:tcPr>
          <w:p w14:paraId="3A9EAF63"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910" w:type="dxa"/>
            <w:tcBorders>
              <w:top w:val="nil"/>
              <w:left w:val="nil"/>
              <w:bottom w:val="single" w:sz="12" w:space="0" w:color="000000"/>
              <w:right w:val="single" w:sz="4" w:space="0" w:color="000000"/>
            </w:tcBorders>
            <w:shd w:val="clear" w:color="000000" w:fill="D9D9D9"/>
            <w:vAlign w:val="center"/>
            <w:hideMark/>
          </w:tcPr>
          <w:p w14:paraId="74BB3FCE"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823" w:type="dxa"/>
            <w:tcBorders>
              <w:top w:val="nil"/>
              <w:left w:val="single" w:sz="12" w:space="0" w:color="000000"/>
              <w:bottom w:val="single" w:sz="12" w:space="0" w:color="000000"/>
              <w:right w:val="single" w:sz="4" w:space="0" w:color="000000"/>
            </w:tcBorders>
            <w:shd w:val="clear" w:color="000000" w:fill="D9D9D9"/>
            <w:vAlign w:val="center"/>
            <w:hideMark/>
          </w:tcPr>
          <w:p w14:paraId="4E8BAFAE"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866" w:type="dxa"/>
            <w:tcBorders>
              <w:top w:val="nil"/>
              <w:left w:val="nil"/>
              <w:bottom w:val="single" w:sz="12" w:space="0" w:color="000000"/>
              <w:right w:val="single" w:sz="12" w:space="0" w:color="000000"/>
            </w:tcBorders>
            <w:shd w:val="clear" w:color="000000" w:fill="D9D9D9"/>
            <w:vAlign w:val="center"/>
            <w:hideMark/>
          </w:tcPr>
          <w:p w14:paraId="5FDF8B23" w14:textId="77777777" w:rsidR="0021226B" w:rsidRPr="00AE4E76" w:rsidRDefault="0021226B" w:rsidP="00B61A12">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r>
      <w:tr w:rsidR="0021226B" w:rsidRPr="00AE4E76" w14:paraId="4AEF3346" w14:textId="77777777" w:rsidTr="00B61A12">
        <w:trPr>
          <w:trHeight w:val="579"/>
        </w:trPr>
        <w:tc>
          <w:tcPr>
            <w:tcW w:w="4450" w:type="dxa"/>
            <w:tcBorders>
              <w:top w:val="nil"/>
              <w:left w:val="single" w:sz="12" w:space="0" w:color="000000"/>
              <w:bottom w:val="single" w:sz="4" w:space="0" w:color="000000"/>
              <w:right w:val="single" w:sz="12" w:space="0" w:color="auto"/>
            </w:tcBorders>
            <w:shd w:val="clear" w:color="000000" w:fill="D9D9D9"/>
            <w:vAlign w:val="center"/>
          </w:tcPr>
          <w:p w14:paraId="2941E7E7" w14:textId="77777777" w:rsidR="0021226B" w:rsidRPr="00AE4E76" w:rsidRDefault="0021226B"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Sitios sanos</w:t>
            </w:r>
          </w:p>
        </w:tc>
        <w:tc>
          <w:tcPr>
            <w:tcW w:w="864" w:type="dxa"/>
            <w:tcBorders>
              <w:top w:val="nil"/>
              <w:left w:val="single" w:sz="12" w:space="0" w:color="auto"/>
              <w:bottom w:val="single" w:sz="4" w:space="0" w:color="000000"/>
              <w:right w:val="single" w:sz="4" w:space="0" w:color="000000"/>
            </w:tcBorders>
            <w:shd w:val="clear" w:color="auto" w:fill="auto"/>
            <w:noWrap/>
            <w:vAlign w:val="center"/>
          </w:tcPr>
          <w:p w14:paraId="606A41DD"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612</w:t>
            </w:r>
          </w:p>
        </w:tc>
        <w:tc>
          <w:tcPr>
            <w:tcW w:w="889" w:type="dxa"/>
            <w:tcBorders>
              <w:top w:val="nil"/>
              <w:left w:val="nil"/>
              <w:bottom w:val="single" w:sz="4" w:space="0" w:color="000000"/>
              <w:right w:val="single" w:sz="4" w:space="0" w:color="000000"/>
            </w:tcBorders>
            <w:shd w:val="clear" w:color="auto" w:fill="auto"/>
            <w:noWrap/>
            <w:vAlign w:val="center"/>
          </w:tcPr>
          <w:p w14:paraId="676D96EC"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47,88</w:t>
            </w:r>
          </w:p>
        </w:tc>
        <w:tc>
          <w:tcPr>
            <w:tcW w:w="843" w:type="dxa"/>
            <w:tcBorders>
              <w:top w:val="nil"/>
              <w:left w:val="nil"/>
              <w:bottom w:val="single" w:sz="4" w:space="0" w:color="000000"/>
              <w:right w:val="single" w:sz="4" w:space="0" w:color="000000"/>
            </w:tcBorders>
            <w:shd w:val="clear" w:color="auto" w:fill="auto"/>
            <w:noWrap/>
            <w:vAlign w:val="center"/>
          </w:tcPr>
          <w:p w14:paraId="7243BB31"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322</w:t>
            </w:r>
          </w:p>
        </w:tc>
        <w:tc>
          <w:tcPr>
            <w:tcW w:w="910" w:type="dxa"/>
            <w:tcBorders>
              <w:top w:val="nil"/>
              <w:left w:val="nil"/>
              <w:bottom w:val="single" w:sz="4" w:space="0" w:color="000000"/>
              <w:right w:val="nil"/>
            </w:tcBorders>
            <w:shd w:val="clear" w:color="auto" w:fill="auto"/>
            <w:noWrap/>
            <w:vAlign w:val="center"/>
          </w:tcPr>
          <w:p w14:paraId="2B713060"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25,19</w:t>
            </w:r>
          </w:p>
        </w:tc>
        <w:tc>
          <w:tcPr>
            <w:tcW w:w="823" w:type="dxa"/>
            <w:tcBorders>
              <w:top w:val="nil"/>
              <w:left w:val="single" w:sz="12" w:space="0" w:color="000000"/>
              <w:bottom w:val="single" w:sz="4" w:space="0" w:color="000000"/>
              <w:right w:val="single" w:sz="4" w:space="0" w:color="000000"/>
            </w:tcBorders>
            <w:shd w:val="clear" w:color="auto" w:fill="auto"/>
            <w:noWrap/>
            <w:vAlign w:val="center"/>
          </w:tcPr>
          <w:p w14:paraId="3059AA2B"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934</w:t>
            </w:r>
          </w:p>
        </w:tc>
        <w:tc>
          <w:tcPr>
            <w:tcW w:w="866" w:type="dxa"/>
            <w:tcBorders>
              <w:top w:val="nil"/>
              <w:left w:val="nil"/>
              <w:bottom w:val="single" w:sz="4" w:space="0" w:color="000000"/>
              <w:right w:val="single" w:sz="12" w:space="0" w:color="000000"/>
            </w:tcBorders>
            <w:shd w:val="clear" w:color="auto" w:fill="auto"/>
            <w:noWrap/>
            <w:vAlign w:val="center"/>
          </w:tcPr>
          <w:p w14:paraId="7AE1FE8C"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73,08</w:t>
            </w:r>
          </w:p>
        </w:tc>
      </w:tr>
      <w:tr w:rsidR="0021226B" w:rsidRPr="00AE4E76" w14:paraId="32891B80" w14:textId="77777777" w:rsidTr="00B61A12">
        <w:trPr>
          <w:trHeight w:val="579"/>
        </w:trPr>
        <w:tc>
          <w:tcPr>
            <w:tcW w:w="4450" w:type="dxa"/>
            <w:tcBorders>
              <w:top w:val="nil"/>
              <w:left w:val="single" w:sz="12" w:space="0" w:color="000000"/>
              <w:bottom w:val="single" w:sz="4" w:space="0" w:color="000000"/>
              <w:right w:val="single" w:sz="12" w:space="0" w:color="auto"/>
            </w:tcBorders>
            <w:shd w:val="clear" w:color="000000" w:fill="D9D9D9"/>
            <w:vAlign w:val="center"/>
          </w:tcPr>
          <w:p w14:paraId="558EEC5B" w14:textId="77777777" w:rsidR="0021226B" w:rsidRPr="00AE4E76" w:rsidRDefault="0021226B"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Pérdida de la morfología</w:t>
            </w:r>
          </w:p>
        </w:tc>
        <w:tc>
          <w:tcPr>
            <w:tcW w:w="864" w:type="dxa"/>
            <w:tcBorders>
              <w:top w:val="nil"/>
              <w:left w:val="single" w:sz="12" w:space="0" w:color="auto"/>
              <w:bottom w:val="single" w:sz="4" w:space="0" w:color="000000"/>
              <w:right w:val="single" w:sz="4" w:space="0" w:color="000000"/>
            </w:tcBorders>
            <w:shd w:val="clear" w:color="auto" w:fill="auto"/>
            <w:noWrap/>
            <w:vAlign w:val="center"/>
          </w:tcPr>
          <w:p w14:paraId="670E366C"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20</w:t>
            </w:r>
          </w:p>
        </w:tc>
        <w:tc>
          <w:tcPr>
            <w:tcW w:w="889" w:type="dxa"/>
            <w:tcBorders>
              <w:top w:val="nil"/>
              <w:left w:val="nil"/>
              <w:bottom w:val="single" w:sz="4" w:space="0" w:color="000000"/>
              <w:right w:val="single" w:sz="4" w:space="0" w:color="000000"/>
            </w:tcBorders>
            <w:shd w:val="clear" w:color="auto" w:fill="auto"/>
            <w:noWrap/>
            <w:vAlign w:val="center"/>
          </w:tcPr>
          <w:p w14:paraId="274AC57F"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1,56</w:t>
            </w:r>
          </w:p>
        </w:tc>
        <w:tc>
          <w:tcPr>
            <w:tcW w:w="843" w:type="dxa"/>
            <w:tcBorders>
              <w:top w:val="nil"/>
              <w:left w:val="nil"/>
              <w:bottom w:val="single" w:sz="4" w:space="0" w:color="000000"/>
              <w:right w:val="single" w:sz="4" w:space="0" w:color="000000"/>
            </w:tcBorders>
            <w:shd w:val="clear" w:color="auto" w:fill="auto"/>
            <w:noWrap/>
            <w:vAlign w:val="center"/>
          </w:tcPr>
          <w:p w14:paraId="7A876111"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126</w:t>
            </w:r>
          </w:p>
        </w:tc>
        <w:tc>
          <w:tcPr>
            <w:tcW w:w="910" w:type="dxa"/>
            <w:tcBorders>
              <w:top w:val="nil"/>
              <w:left w:val="nil"/>
              <w:bottom w:val="single" w:sz="4" w:space="0" w:color="000000"/>
              <w:right w:val="nil"/>
            </w:tcBorders>
            <w:shd w:val="clear" w:color="auto" w:fill="auto"/>
            <w:noWrap/>
            <w:vAlign w:val="center"/>
          </w:tcPr>
          <w:p w14:paraId="36A3B167"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9,85</w:t>
            </w:r>
          </w:p>
        </w:tc>
        <w:tc>
          <w:tcPr>
            <w:tcW w:w="823" w:type="dxa"/>
            <w:tcBorders>
              <w:top w:val="nil"/>
              <w:left w:val="single" w:sz="12" w:space="0" w:color="000000"/>
              <w:bottom w:val="single" w:sz="4" w:space="0" w:color="000000"/>
              <w:right w:val="single" w:sz="4" w:space="0" w:color="000000"/>
            </w:tcBorders>
            <w:shd w:val="clear" w:color="auto" w:fill="auto"/>
            <w:noWrap/>
            <w:vAlign w:val="center"/>
          </w:tcPr>
          <w:p w14:paraId="40D9895F"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146</w:t>
            </w:r>
          </w:p>
        </w:tc>
        <w:tc>
          <w:tcPr>
            <w:tcW w:w="866" w:type="dxa"/>
            <w:tcBorders>
              <w:top w:val="nil"/>
              <w:left w:val="nil"/>
              <w:bottom w:val="single" w:sz="4" w:space="0" w:color="000000"/>
              <w:right w:val="single" w:sz="12" w:space="0" w:color="000000"/>
            </w:tcBorders>
            <w:shd w:val="clear" w:color="auto" w:fill="auto"/>
            <w:noWrap/>
            <w:vAlign w:val="center"/>
          </w:tcPr>
          <w:p w14:paraId="7477C9E4"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11,42</w:t>
            </w:r>
          </w:p>
        </w:tc>
      </w:tr>
      <w:tr w:rsidR="0021226B" w:rsidRPr="00AE4E76" w14:paraId="594271D9" w14:textId="77777777" w:rsidTr="00B61A12">
        <w:trPr>
          <w:trHeight w:val="579"/>
        </w:trPr>
        <w:tc>
          <w:tcPr>
            <w:tcW w:w="4450" w:type="dxa"/>
            <w:tcBorders>
              <w:top w:val="nil"/>
              <w:left w:val="single" w:sz="12" w:space="0" w:color="000000"/>
              <w:bottom w:val="single" w:sz="4" w:space="0" w:color="000000"/>
              <w:right w:val="single" w:sz="12" w:space="0" w:color="auto"/>
            </w:tcBorders>
            <w:shd w:val="clear" w:color="000000" w:fill="D9D9D9"/>
            <w:vAlign w:val="center"/>
          </w:tcPr>
          <w:p w14:paraId="50F0D816" w14:textId="77777777" w:rsidR="0021226B" w:rsidRPr="00AE4E76" w:rsidRDefault="0021226B"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Sangramiento al sondeo </w:t>
            </w:r>
          </w:p>
        </w:tc>
        <w:tc>
          <w:tcPr>
            <w:tcW w:w="864" w:type="dxa"/>
            <w:tcBorders>
              <w:top w:val="nil"/>
              <w:left w:val="single" w:sz="12" w:space="0" w:color="auto"/>
              <w:bottom w:val="single" w:sz="4" w:space="0" w:color="000000"/>
              <w:right w:val="single" w:sz="4" w:space="0" w:color="000000"/>
            </w:tcBorders>
            <w:shd w:val="clear" w:color="auto" w:fill="auto"/>
            <w:noWrap/>
            <w:vAlign w:val="center"/>
          </w:tcPr>
          <w:p w14:paraId="429EB4FC"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89" w:type="dxa"/>
            <w:tcBorders>
              <w:top w:val="nil"/>
              <w:left w:val="nil"/>
              <w:bottom w:val="single" w:sz="4" w:space="0" w:color="000000"/>
              <w:right w:val="single" w:sz="4" w:space="0" w:color="000000"/>
            </w:tcBorders>
            <w:shd w:val="clear" w:color="auto" w:fill="auto"/>
            <w:noWrap/>
            <w:vAlign w:val="center"/>
          </w:tcPr>
          <w:p w14:paraId="5D91FE16"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43" w:type="dxa"/>
            <w:tcBorders>
              <w:top w:val="nil"/>
              <w:left w:val="nil"/>
              <w:bottom w:val="single" w:sz="4" w:space="0" w:color="000000"/>
              <w:right w:val="single" w:sz="4" w:space="0" w:color="000000"/>
            </w:tcBorders>
            <w:shd w:val="clear" w:color="auto" w:fill="auto"/>
            <w:noWrap/>
            <w:vAlign w:val="center"/>
          </w:tcPr>
          <w:p w14:paraId="44CD8A54"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82</w:t>
            </w:r>
          </w:p>
        </w:tc>
        <w:tc>
          <w:tcPr>
            <w:tcW w:w="910" w:type="dxa"/>
            <w:tcBorders>
              <w:top w:val="nil"/>
              <w:left w:val="nil"/>
              <w:bottom w:val="single" w:sz="4" w:space="0" w:color="000000"/>
              <w:right w:val="nil"/>
            </w:tcBorders>
            <w:shd w:val="clear" w:color="auto" w:fill="auto"/>
            <w:noWrap/>
            <w:vAlign w:val="center"/>
          </w:tcPr>
          <w:p w14:paraId="1C40876B"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6,42</w:t>
            </w:r>
          </w:p>
        </w:tc>
        <w:tc>
          <w:tcPr>
            <w:tcW w:w="823" w:type="dxa"/>
            <w:tcBorders>
              <w:top w:val="nil"/>
              <w:left w:val="single" w:sz="12" w:space="0" w:color="000000"/>
              <w:bottom w:val="single" w:sz="4" w:space="0" w:color="000000"/>
              <w:right w:val="single" w:sz="4" w:space="0" w:color="000000"/>
            </w:tcBorders>
            <w:shd w:val="clear" w:color="auto" w:fill="auto"/>
            <w:noWrap/>
            <w:vAlign w:val="center"/>
          </w:tcPr>
          <w:p w14:paraId="7297D19C"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82</w:t>
            </w:r>
          </w:p>
        </w:tc>
        <w:tc>
          <w:tcPr>
            <w:tcW w:w="866" w:type="dxa"/>
            <w:tcBorders>
              <w:top w:val="nil"/>
              <w:left w:val="nil"/>
              <w:bottom w:val="single" w:sz="4" w:space="0" w:color="000000"/>
              <w:right w:val="single" w:sz="12" w:space="0" w:color="000000"/>
            </w:tcBorders>
            <w:shd w:val="clear" w:color="auto" w:fill="auto"/>
            <w:noWrap/>
            <w:vAlign w:val="center"/>
          </w:tcPr>
          <w:p w14:paraId="45514149"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6,42</w:t>
            </w:r>
          </w:p>
        </w:tc>
      </w:tr>
      <w:tr w:rsidR="0021226B" w:rsidRPr="00AE4E76" w14:paraId="7DCFF0D9" w14:textId="77777777" w:rsidTr="00B61A12">
        <w:trPr>
          <w:trHeight w:val="579"/>
        </w:trPr>
        <w:tc>
          <w:tcPr>
            <w:tcW w:w="4450" w:type="dxa"/>
            <w:tcBorders>
              <w:top w:val="nil"/>
              <w:left w:val="single" w:sz="12" w:space="0" w:color="000000"/>
              <w:bottom w:val="single" w:sz="12" w:space="0" w:color="000000"/>
              <w:right w:val="single" w:sz="12" w:space="0" w:color="auto"/>
            </w:tcBorders>
            <w:shd w:val="clear" w:color="000000" w:fill="D9D9D9"/>
            <w:vAlign w:val="center"/>
          </w:tcPr>
          <w:p w14:paraId="651673FC" w14:textId="77777777" w:rsidR="0021226B" w:rsidRPr="00AE4E76" w:rsidRDefault="0021226B" w:rsidP="00B61A12">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3 mm  </w:t>
            </w:r>
          </w:p>
        </w:tc>
        <w:tc>
          <w:tcPr>
            <w:tcW w:w="864" w:type="dxa"/>
            <w:tcBorders>
              <w:top w:val="nil"/>
              <w:left w:val="single" w:sz="12" w:space="0" w:color="auto"/>
              <w:bottom w:val="single" w:sz="4" w:space="0" w:color="auto"/>
              <w:right w:val="single" w:sz="4" w:space="0" w:color="000000"/>
            </w:tcBorders>
            <w:shd w:val="clear" w:color="auto" w:fill="auto"/>
            <w:noWrap/>
            <w:vAlign w:val="center"/>
          </w:tcPr>
          <w:p w14:paraId="296C88CE"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w:t>
            </w:r>
          </w:p>
        </w:tc>
        <w:tc>
          <w:tcPr>
            <w:tcW w:w="889" w:type="dxa"/>
            <w:tcBorders>
              <w:top w:val="nil"/>
              <w:left w:val="nil"/>
              <w:bottom w:val="single" w:sz="4" w:space="0" w:color="auto"/>
              <w:right w:val="single" w:sz="4" w:space="0" w:color="000000"/>
            </w:tcBorders>
            <w:shd w:val="clear" w:color="auto" w:fill="auto"/>
            <w:noWrap/>
            <w:vAlign w:val="center"/>
          </w:tcPr>
          <w:p w14:paraId="43C8FCC9"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0,47</w:t>
            </w:r>
          </w:p>
        </w:tc>
        <w:tc>
          <w:tcPr>
            <w:tcW w:w="843" w:type="dxa"/>
            <w:tcBorders>
              <w:top w:val="nil"/>
              <w:left w:val="nil"/>
              <w:bottom w:val="single" w:sz="4" w:space="0" w:color="auto"/>
              <w:right w:val="single" w:sz="4" w:space="0" w:color="000000"/>
            </w:tcBorders>
            <w:shd w:val="clear" w:color="auto" w:fill="auto"/>
            <w:noWrap/>
            <w:vAlign w:val="center"/>
          </w:tcPr>
          <w:p w14:paraId="10967C78"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192</w:t>
            </w:r>
          </w:p>
        </w:tc>
        <w:tc>
          <w:tcPr>
            <w:tcW w:w="910" w:type="dxa"/>
            <w:tcBorders>
              <w:top w:val="nil"/>
              <w:left w:val="nil"/>
              <w:bottom w:val="single" w:sz="4" w:space="0" w:color="auto"/>
              <w:right w:val="nil"/>
            </w:tcBorders>
            <w:shd w:val="clear" w:color="auto" w:fill="auto"/>
            <w:noWrap/>
            <w:vAlign w:val="center"/>
          </w:tcPr>
          <w:p w14:paraId="7831CC13"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15,02</w:t>
            </w:r>
          </w:p>
        </w:tc>
        <w:tc>
          <w:tcPr>
            <w:tcW w:w="823" w:type="dxa"/>
            <w:tcBorders>
              <w:top w:val="nil"/>
              <w:left w:val="single" w:sz="12" w:space="0" w:color="000000"/>
              <w:bottom w:val="single" w:sz="4" w:space="0" w:color="auto"/>
              <w:right w:val="single" w:sz="4" w:space="0" w:color="000000"/>
            </w:tcBorders>
            <w:shd w:val="clear" w:color="auto" w:fill="auto"/>
            <w:noWrap/>
            <w:vAlign w:val="center"/>
          </w:tcPr>
          <w:p w14:paraId="296EF5DB"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198</w:t>
            </w:r>
          </w:p>
        </w:tc>
        <w:tc>
          <w:tcPr>
            <w:tcW w:w="866" w:type="dxa"/>
            <w:tcBorders>
              <w:top w:val="nil"/>
              <w:left w:val="nil"/>
              <w:bottom w:val="single" w:sz="4" w:space="0" w:color="auto"/>
              <w:right w:val="single" w:sz="12" w:space="0" w:color="000000"/>
            </w:tcBorders>
            <w:shd w:val="clear" w:color="auto" w:fill="auto"/>
            <w:noWrap/>
            <w:vAlign w:val="center"/>
          </w:tcPr>
          <w:p w14:paraId="20DA9D44"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15,49</w:t>
            </w:r>
          </w:p>
        </w:tc>
      </w:tr>
      <w:tr w:rsidR="0021226B" w:rsidRPr="00AE4E76" w14:paraId="68397709" w14:textId="77777777" w:rsidTr="00B61A12">
        <w:trPr>
          <w:trHeight w:val="579"/>
        </w:trPr>
        <w:tc>
          <w:tcPr>
            <w:tcW w:w="4450" w:type="dxa"/>
            <w:tcBorders>
              <w:left w:val="single" w:sz="12" w:space="0" w:color="000000"/>
              <w:bottom w:val="single" w:sz="12" w:space="0" w:color="000000"/>
              <w:right w:val="single" w:sz="12" w:space="0" w:color="auto"/>
            </w:tcBorders>
            <w:shd w:val="clear" w:color="000000" w:fill="D9D9D9"/>
            <w:vAlign w:val="center"/>
            <w:hideMark/>
          </w:tcPr>
          <w:p w14:paraId="2D57A90C" w14:textId="77777777" w:rsidR="0021226B" w:rsidRPr="00AE4E76" w:rsidRDefault="0021226B" w:rsidP="00B61A12">
            <w:pPr>
              <w:spacing w:after="0" w:line="240" w:lineRule="auto"/>
              <w:ind w:right="50"/>
              <w:rPr>
                <w:rFonts w:ascii="Verdana 11" w:eastAsia="Times New Roman" w:hAnsi="Verdana 11" w:cs="Arial"/>
                <w:b/>
                <w:bCs/>
                <w:color w:val="000000"/>
                <w:sz w:val="24"/>
                <w:szCs w:val="24"/>
                <w:lang w:eastAsia="es-MX"/>
              </w:rPr>
            </w:pPr>
            <w:r w:rsidRPr="00AE4E76">
              <w:rPr>
                <w:rFonts w:ascii="Verdana 11" w:eastAsia="Times New Roman" w:hAnsi="Verdana 11" w:cs="Arial"/>
                <w:bCs/>
                <w:color w:val="000000"/>
                <w:sz w:val="24"/>
                <w:szCs w:val="24"/>
                <w:lang w:eastAsia="es-MX"/>
              </w:rPr>
              <w:t xml:space="preserve">Bolsas virtuales de 4 mm  </w:t>
            </w:r>
          </w:p>
        </w:tc>
        <w:tc>
          <w:tcPr>
            <w:tcW w:w="864" w:type="dxa"/>
            <w:tcBorders>
              <w:top w:val="single" w:sz="4" w:space="0" w:color="auto"/>
              <w:left w:val="single" w:sz="12" w:space="0" w:color="auto"/>
              <w:bottom w:val="single" w:sz="12" w:space="0" w:color="000000"/>
              <w:right w:val="single" w:sz="4" w:space="0" w:color="000000"/>
            </w:tcBorders>
            <w:shd w:val="clear" w:color="auto" w:fill="auto"/>
            <w:noWrap/>
            <w:vAlign w:val="center"/>
          </w:tcPr>
          <w:p w14:paraId="16FD00B6"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89" w:type="dxa"/>
            <w:tcBorders>
              <w:top w:val="single" w:sz="4" w:space="0" w:color="auto"/>
              <w:left w:val="nil"/>
              <w:bottom w:val="single" w:sz="12" w:space="0" w:color="000000"/>
              <w:right w:val="single" w:sz="4" w:space="0" w:color="000000"/>
            </w:tcBorders>
            <w:shd w:val="clear" w:color="auto" w:fill="auto"/>
            <w:noWrap/>
            <w:vAlign w:val="center"/>
          </w:tcPr>
          <w:p w14:paraId="0311074F"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43" w:type="dxa"/>
            <w:tcBorders>
              <w:top w:val="single" w:sz="4" w:space="0" w:color="auto"/>
              <w:left w:val="nil"/>
              <w:bottom w:val="single" w:sz="12" w:space="0" w:color="000000"/>
              <w:right w:val="single" w:sz="4" w:space="0" w:color="000000"/>
            </w:tcBorders>
            <w:shd w:val="clear" w:color="auto" w:fill="auto"/>
            <w:noWrap/>
            <w:vAlign w:val="center"/>
          </w:tcPr>
          <w:p w14:paraId="3F521639"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910" w:type="dxa"/>
            <w:tcBorders>
              <w:top w:val="single" w:sz="4" w:space="0" w:color="auto"/>
              <w:left w:val="nil"/>
              <w:bottom w:val="single" w:sz="12" w:space="0" w:color="000000"/>
              <w:right w:val="nil"/>
            </w:tcBorders>
            <w:shd w:val="clear" w:color="auto" w:fill="auto"/>
            <w:noWrap/>
            <w:vAlign w:val="center"/>
          </w:tcPr>
          <w:p w14:paraId="4B2B6F36"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23" w:type="dxa"/>
            <w:tcBorders>
              <w:top w:val="single" w:sz="4" w:space="0" w:color="auto"/>
              <w:left w:val="single" w:sz="12" w:space="0" w:color="000000"/>
              <w:bottom w:val="single" w:sz="12" w:space="0" w:color="000000"/>
              <w:right w:val="single" w:sz="4" w:space="0" w:color="000000"/>
            </w:tcBorders>
            <w:shd w:val="clear" w:color="auto" w:fill="auto"/>
            <w:noWrap/>
            <w:vAlign w:val="center"/>
          </w:tcPr>
          <w:p w14:paraId="5C5647AD"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866" w:type="dxa"/>
            <w:tcBorders>
              <w:top w:val="single" w:sz="4" w:space="0" w:color="auto"/>
              <w:left w:val="nil"/>
              <w:bottom w:val="single" w:sz="12" w:space="0" w:color="000000"/>
              <w:right w:val="single" w:sz="12" w:space="0" w:color="000000"/>
            </w:tcBorders>
            <w:shd w:val="clear" w:color="auto" w:fill="auto"/>
            <w:noWrap/>
            <w:vAlign w:val="center"/>
          </w:tcPr>
          <w:p w14:paraId="7508A89D" w14:textId="77777777" w:rsidR="0021226B" w:rsidRPr="00AE4E76" w:rsidRDefault="0021226B" w:rsidP="00B61A12">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r>
    </w:tbl>
    <w:p w14:paraId="7F98729A" w14:textId="77777777" w:rsidR="00B61A12" w:rsidRPr="00AE4E76" w:rsidRDefault="00B61A12" w:rsidP="0021226B">
      <w:pPr>
        <w:spacing w:after="0" w:line="240" w:lineRule="auto"/>
        <w:ind w:left="1134" w:right="-516" w:hanging="1134"/>
        <w:jc w:val="both"/>
        <w:rPr>
          <w:rFonts w:ascii="Verdana 11" w:hAnsi="Verdana 11" w:cs="Arial"/>
          <w:b/>
          <w:sz w:val="24"/>
          <w:szCs w:val="24"/>
        </w:rPr>
      </w:pPr>
    </w:p>
    <w:p w14:paraId="16717216" w14:textId="77777777" w:rsidR="00B61A12" w:rsidRPr="00AE4E76" w:rsidRDefault="00B61A12" w:rsidP="00B61A12">
      <w:pPr>
        <w:spacing w:before="240"/>
        <w:ind w:right="50"/>
        <w:rPr>
          <w:rFonts w:ascii="Verdana 11" w:hAnsi="Verdana 11" w:cs="Arial"/>
          <w:sz w:val="24"/>
          <w:szCs w:val="24"/>
        </w:rPr>
      </w:pPr>
      <w:r w:rsidRPr="00AE4E76">
        <w:rPr>
          <w:rFonts w:ascii="Verdana 11" w:hAnsi="Verdana 11" w:cs="Arial"/>
          <w:sz w:val="24"/>
          <w:szCs w:val="24"/>
        </w:rPr>
        <w:t>Fuente: Formulario aplicado</w:t>
      </w:r>
    </w:p>
    <w:p w14:paraId="19327E73" w14:textId="77777777" w:rsidR="00B61A12" w:rsidRPr="00AE4E76" w:rsidRDefault="00B61A12" w:rsidP="00B61A12">
      <w:pPr>
        <w:spacing w:before="240" w:line="360" w:lineRule="auto"/>
        <w:ind w:right="-518"/>
        <w:jc w:val="both"/>
        <w:rPr>
          <w:rFonts w:ascii="Verdana 11" w:hAnsi="Verdana 11" w:cs="Arial"/>
          <w:sz w:val="24"/>
          <w:szCs w:val="24"/>
        </w:rPr>
      </w:pPr>
      <w:r w:rsidRPr="00AE4E76">
        <w:rPr>
          <w:rFonts w:ascii="Verdana 11" w:hAnsi="Verdana 11" w:cs="Arial"/>
          <w:sz w:val="24"/>
          <w:szCs w:val="24"/>
        </w:rPr>
        <w:t xml:space="preserve">Al analizar estos parámetros después de los 30 días de la aplicación de tintura de manzanilla </w:t>
      </w:r>
      <w:r w:rsidRPr="00AE4E76">
        <w:rPr>
          <w:rFonts w:ascii="Verdana 11" w:hAnsi="Verdana 11" w:cs="Arial"/>
          <w:b/>
          <w:sz w:val="24"/>
          <w:szCs w:val="24"/>
        </w:rPr>
        <w:t xml:space="preserve">Tabla </w:t>
      </w:r>
      <w:r w:rsidR="009A3A54" w:rsidRPr="00AE4E76">
        <w:rPr>
          <w:rFonts w:ascii="Verdana 11" w:hAnsi="Verdana 11" w:cs="Arial"/>
          <w:b/>
          <w:sz w:val="24"/>
          <w:szCs w:val="24"/>
        </w:rPr>
        <w:t>3</w:t>
      </w:r>
      <w:r w:rsidRPr="00AE4E76">
        <w:rPr>
          <w:rFonts w:ascii="Verdana 11" w:hAnsi="Verdana 11" w:cs="Arial"/>
          <w:sz w:val="24"/>
          <w:szCs w:val="24"/>
        </w:rPr>
        <w:t xml:space="preserve">, observamos que, solo seis sitios para un 0,47% presentaban bolsas virtuales de tres mm en el grupo estudio, no siendo así en el grupo control presentaban 192 sitios para un </w:t>
      </w:r>
      <w:r w:rsidRPr="00AE4E76">
        <w:rPr>
          <w:rFonts w:ascii="Verdana 11" w:hAnsi="Verdana 11" w:cs="Arial"/>
          <w:sz w:val="24"/>
          <w:szCs w:val="24"/>
        </w:rPr>
        <w:lastRenderedPageBreak/>
        <w:t>15,02% con bolsas virtuales de tres mm, 82 sitios para un 6,42% mostraban sangramiento al sondeo.</w:t>
      </w:r>
    </w:p>
    <w:p w14:paraId="4129CE0E" w14:textId="77777777" w:rsidR="009A3A54" w:rsidRPr="00AE4E76" w:rsidRDefault="009A3A54" w:rsidP="009A3A54">
      <w:pPr>
        <w:spacing w:after="0" w:line="240" w:lineRule="auto"/>
        <w:ind w:right="-516"/>
        <w:jc w:val="both"/>
        <w:rPr>
          <w:rFonts w:ascii="Verdana 11" w:hAnsi="Verdana 11" w:cs="Arial"/>
          <w:b/>
          <w:sz w:val="24"/>
          <w:szCs w:val="24"/>
        </w:rPr>
      </w:pPr>
    </w:p>
    <w:p w14:paraId="7BD2C57A" w14:textId="77777777" w:rsidR="009A3A54" w:rsidRPr="00AE4E76" w:rsidRDefault="009A3A54" w:rsidP="009A3A54">
      <w:pPr>
        <w:spacing w:after="0" w:line="240" w:lineRule="auto"/>
        <w:ind w:right="-516"/>
        <w:jc w:val="both"/>
        <w:rPr>
          <w:rFonts w:ascii="Verdana 11" w:hAnsi="Verdana 11" w:cs="Arial"/>
          <w:b/>
          <w:sz w:val="24"/>
          <w:szCs w:val="24"/>
        </w:rPr>
      </w:pPr>
    </w:p>
    <w:p w14:paraId="5FEEC3B8" w14:textId="77777777" w:rsidR="009A3A54" w:rsidRPr="00AE4E76" w:rsidRDefault="009A3A54" w:rsidP="009A3A54">
      <w:pPr>
        <w:spacing w:after="0" w:line="240" w:lineRule="auto"/>
        <w:ind w:right="-516"/>
        <w:jc w:val="both"/>
        <w:rPr>
          <w:rFonts w:ascii="Verdana 11" w:hAnsi="Verdana 11" w:cs="Arial"/>
          <w:b/>
          <w:sz w:val="24"/>
          <w:szCs w:val="24"/>
        </w:rPr>
      </w:pPr>
    </w:p>
    <w:p w14:paraId="65D740FC" w14:textId="77777777" w:rsidR="009A3A54" w:rsidRPr="00AE4E76" w:rsidRDefault="009A3A54" w:rsidP="009A3A54">
      <w:pPr>
        <w:spacing w:after="0" w:line="240" w:lineRule="auto"/>
        <w:ind w:right="-516"/>
        <w:jc w:val="both"/>
        <w:rPr>
          <w:rFonts w:ascii="Verdana 11" w:hAnsi="Verdana 11" w:cs="Arial"/>
          <w:b/>
          <w:sz w:val="24"/>
          <w:szCs w:val="24"/>
        </w:rPr>
      </w:pPr>
    </w:p>
    <w:p w14:paraId="0DE4E6E8" w14:textId="77777777" w:rsidR="009A3A54" w:rsidRPr="00AE4E76" w:rsidRDefault="009A3A54" w:rsidP="009A3A54">
      <w:pPr>
        <w:spacing w:after="0" w:line="240" w:lineRule="auto"/>
        <w:ind w:right="-516"/>
        <w:jc w:val="both"/>
        <w:rPr>
          <w:rFonts w:ascii="Verdana 11" w:hAnsi="Verdana 11" w:cs="Arial"/>
          <w:b/>
          <w:sz w:val="24"/>
          <w:szCs w:val="24"/>
        </w:rPr>
      </w:pPr>
    </w:p>
    <w:p w14:paraId="217B0037" w14:textId="77777777" w:rsidR="009A3A54" w:rsidRPr="00AE4E76" w:rsidRDefault="009A3A54" w:rsidP="009A3A54">
      <w:pPr>
        <w:spacing w:after="0" w:line="240" w:lineRule="auto"/>
        <w:ind w:right="-516"/>
        <w:jc w:val="both"/>
        <w:rPr>
          <w:rFonts w:ascii="Verdana 11" w:hAnsi="Verdana 11" w:cs="Arial"/>
          <w:b/>
          <w:sz w:val="24"/>
          <w:szCs w:val="24"/>
        </w:rPr>
      </w:pPr>
    </w:p>
    <w:p w14:paraId="06C3FEB9" w14:textId="77777777" w:rsidR="009A3A54" w:rsidRPr="00AE4E76" w:rsidRDefault="009A3A54" w:rsidP="009A3A54">
      <w:pPr>
        <w:spacing w:after="0" w:line="240" w:lineRule="auto"/>
        <w:ind w:right="-516"/>
        <w:jc w:val="both"/>
        <w:rPr>
          <w:rFonts w:ascii="Verdana 11" w:hAnsi="Verdana 11" w:cs="Arial"/>
          <w:b/>
          <w:sz w:val="24"/>
          <w:szCs w:val="24"/>
        </w:rPr>
      </w:pPr>
    </w:p>
    <w:p w14:paraId="280FB049" w14:textId="77777777" w:rsidR="009A3A54" w:rsidRPr="00AE4E76" w:rsidRDefault="009A3A54" w:rsidP="009A3A54">
      <w:pPr>
        <w:spacing w:after="0" w:line="240" w:lineRule="auto"/>
        <w:ind w:right="-516"/>
        <w:jc w:val="both"/>
        <w:rPr>
          <w:rFonts w:ascii="Verdana 11" w:hAnsi="Verdana 11" w:cs="Arial"/>
          <w:b/>
          <w:sz w:val="24"/>
          <w:szCs w:val="24"/>
        </w:rPr>
      </w:pPr>
    </w:p>
    <w:p w14:paraId="7CEAB962" w14:textId="77777777" w:rsidR="009A3A54" w:rsidRPr="00AE4E76" w:rsidRDefault="009A3A54" w:rsidP="009A3A54">
      <w:pPr>
        <w:spacing w:after="0" w:line="240" w:lineRule="auto"/>
        <w:ind w:right="-516"/>
        <w:jc w:val="both"/>
        <w:rPr>
          <w:rFonts w:ascii="Verdana 11" w:hAnsi="Verdana 11" w:cs="Arial"/>
          <w:b/>
          <w:sz w:val="24"/>
          <w:szCs w:val="24"/>
        </w:rPr>
      </w:pPr>
    </w:p>
    <w:p w14:paraId="53D6CEC6" w14:textId="77777777" w:rsidR="009A3A54" w:rsidRPr="00AE4E76" w:rsidRDefault="009A3A54" w:rsidP="009A3A54">
      <w:pPr>
        <w:spacing w:after="0" w:line="240" w:lineRule="auto"/>
        <w:ind w:right="-516"/>
        <w:jc w:val="both"/>
        <w:rPr>
          <w:rFonts w:ascii="Verdana 11" w:hAnsi="Verdana 11" w:cs="Arial"/>
          <w:b/>
          <w:sz w:val="24"/>
          <w:szCs w:val="24"/>
        </w:rPr>
      </w:pPr>
    </w:p>
    <w:p w14:paraId="72C76A9A" w14:textId="77777777" w:rsidR="009A3A54" w:rsidRPr="00AE4E76" w:rsidRDefault="009A3A54" w:rsidP="009A3A54">
      <w:pPr>
        <w:spacing w:after="0" w:line="240" w:lineRule="auto"/>
        <w:ind w:right="-516"/>
        <w:jc w:val="both"/>
        <w:rPr>
          <w:rFonts w:ascii="Verdana 11" w:hAnsi="Verdana 11" w:cs="Arial"/>
          <w:b/>
          <w:sz w:val="24"/>
          <w:szCs w:val="24"/>
        </w:rPr>
      </w:pPr>
    </w:p>
    <w:p w14:paraId="67518CA1" w14:textId="77777777" w:rsidR="009A3A54" w:rsidRPr="00AE4E76" w:rsidRDefault="009A3A54" w:rsidP="009A3A54">
      <w:pPr>
        <w:spacing w:after="0" w:line="240" w:lineRule="auto"/>
        <w:ind w:right="-516"/>
        <w:jc w:val="both"/>
        <w:rPr>
          <w:rFonts w:ascii="Verdana 11" w:hAnsi="Verdana 11" w:cs="Arial"/>
          <w:b/>
          <w:sz w:val="24"/>
          <w:szCs w:val="24"/>
        </w:rPr>
      </w:pPr>
    </w:p>
    <w:p w14:paraId="3E8CF1E7" w14:textId="77777777" w:rsidR="009A3A54" w:rsidRPr="00AE4E76" w:rsidRDefault="009A3A54" w:rsidP="009A3A54">
      <w:pPr>
        <w:spacing w:after="0" w:line="240" w:lineRule="auto"/>
        <w:ind w:right="-516"/>
        <w:jc w:val="both"/>
        <w:rPr>
          <w:rFonts w:ascii="Verdana 11" w:hAnsi="Verdana 11" w:cs="Arial"/>
          <w:b/>
          <w:sz w:val="24"/>
          <w:szCs w:val="24"/>
        </w:rPr>
      </w:pPr>
    </w:p>
    <w:p w14:paraId="4028F699" w14:textId="77777777" w:rsidR="009A3A54" w:rsidRPr="00AE4E76" w:rsidRDefault="009A3A54" w:rsidP="009A3A54">
      <w:pPr>
        <w:spacing w:after="0" w:line="240" w:lineRule="auto"/>
        <w:ind w:right="-516"/>
        <w:jc w:val="both"/>
        <w:rPr>
          <w:rFonts w:ascii="Verdana 11" w:hAnsi="Verdana 11" w:cs="Arial"/>
          <w:sz w:val="24"/>
          <w:szCs w:val="24"/>
        </w:rPr>
      </w:pPr>
      <w:r w:rsidRPr="00AE4E76">
        <w:rPr>
          <w:rFonts w:ascii="Verdana 11" w:hAnsi="Verdana 11" w:cs="Arial"/>
          <w:b/>
          <w:sz w:val="24"/>
          <w:szCs w:val="24"/>
        </w:rPr>
        <w:t>Tabla 4.</w:t>
      </w:r>
      <w:r w:rsidRPr="00AE4E76">
        <w:rPr>
          <w:rFonts w:ascii="Verdana 11" w:hAnsi="Verdana 11" w:cs="Arial"/>
          <w:sz w:val="24"/>
          <w:szCs w:val="24"/>
        </w:rPr>
        <w:t xml:space="preserve"> Distribución de los sitios según la efectividad del tratamiento y grupos estudiados</w:t>
      </w:r>
    </w:p>
    <w:tbl>
      <w:tblPr>
        <w:tblpPr w:leftFromText="141" w:rightFromText="141" w:vertAnchor="page" w:horzAnchor="margin" w:tblpY="2341"/>
        <w:tblW w:w="9543" w:type="dxa"/>
        <w:tblCellMar>
          <w:left w:w="70" w:type="dxa"/>
          <w:right w:w="70" w:type="dxa"/>
        </w:tblCellMar>
        <w:tblLook w:val="04A0" w:firstRow="1" w:lastRow="0" w:firstColumn="1" w:lastColumn="0" w:noHBand="0" w:noVBand="1"/>
      </w:tblPr>
      <w:tblGrid>
        <w:gridCol w:w="2733"/>
        <w:gridCol w:w="1078"/>
        <w:gridCol w:w="1187"/>
        <w:gridCol w:w="1135"/>
        <w:gridCol w:w="1279"/>
        <w:gridCol w:w="1135"/>
        <w:gridCol w:w="996"/>
      </w:tblGrid>
      <w:tr w:rsidR="000A687F" w:rsidRPr="00AE4E76" w14:paraId="473C3E6A" w14:textId="77777777" w:rsidTr="000A687F">
        <w:trPr>
          <w:trHeight w:val="492"/>
        </w:trPr>
        <w:tc>
          <w:tcPr>
            <w:tcW w:w="2733" w:type="dxa"/>
            <w:vMerge w:val="restart"/>
            <w:tcBorders>
              <w:top w:val="single" w:sz="12" w:space="0" w:color="000000"/>
              <w:left w:val="single" w:sz="12" w:space="0" w:color="000000"/>
              <w:right w:val="single" w:sz="12" w:space="0" w:color="auto"/>
            </w:tcBorders>
            <w:shd w:val="clear" w:color="000000" w:fill="D9D9D9"/>
            <w:vAlign w:val="center"/>
          </w:tcPr>
          <w:p w14:paraId="7E891096" w14:textId="77777777" w:rsidR="000A687F" w:rsidRPr="00AE4E76" w:rsidRDefault="000A687F" w:rsidP="000A687F">
            <w:pPr>
              <w:spacing w:before="100" w:beforeAutospacing="1" w:after="100" w:afterAutospacing="1" w:line="240" w:lineRule="auto"/>
              <w:ind w:right="50"/>
              <w:contextualSpacing/>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Efectividad del tratamiento </w:t>
            </w:r>
          </w:p>
        </w:tc>
        <w:tc>
          <w:tcPr>
            <w:tcW w:w="4679" w:type="dxa"/>
            <w:gridSpan w:val="4"/>
            <w:tcBorders>
              <w:top w:val="single" w:sz="12" w:space="0" w:color="000000"/>
              <w:left w:val="single" w:sz="12" w:space="0" w:color="auto"/>
              <w:bottom w:val="single" w:sz="4" w:space="0" w:color="000000"/>
              <w:right w:val="single" w:sz="12" w:space="0" w:color="000000"/>
            </w:tcBorders>
            <w:shd w:val="clear" w:color="000000" w:fill="D9D9D9"/>
            <w:vAlign w:val="center"/>
          </w:tcPr>
          <w:p w14:paraId="6B4E55DB"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Grupos estudiados</w:t>
            </w:r>
          </w:p>
        </w:tc>
        <w:tc>
          <w:tcPr>
            <w:tcW w:w="2131" w:type="dxa"/>
            <w:gridSpan w:val="2"/>
            <w:vMerge w:val="restart"/>
            <w:tcBorders>
              <w:top w:val="single" w:sz="12" w:space="0" w:color="000000"/>
              <w:left w:val="single" w:sz="12" w:space="0" w:color="000000"/>
              <w:bottom w:val="single" w:sz="4" w:space="0" w:color="000000"/>
              <w:right w:val="single" w:sz="12" w:space="0" w:color="000000"/>
            </w:tcBorders>
            <w:shd w:val="clear" w:color="000000" w:fill="D9D9D9"/>
            <w:vAlign w:val="center"/>
            <w:hideMark/>
          </w:tcPr>
          <w:p w14:paraId="3740AD11"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Total</w:t>
            </w:r>
          </w:p>
        </w:tc>
      </w:tr>
      <w:tr w:rsidR="000A687F" w:rsidRPr="00AE4E76" w14:paraId="12358E5A" w14:textId="77777777" w:rsidTr="000A687F">
        <w:trPr>
          <w:trHeight w:val="589"/>
        </w:trPr>
        <w:tc>
          <w:tcPr>
            <w:tcW w:w="2733" w:type="dxa"/>
            <w:vMerge/>
            <w:tcBorders>
              <w:left w:val="single" w:sz="12" w:space="0" w:color="000000"/>
              <w:right w:val="single" w:sz="12" w:space="0" w:color="auto"/>
            </w:tcBorders>
            <w:vAlign w:val="center"/>
          </w:tcPr>
          <w:p w14:paraId="6D334F28"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p>
        </w:tc>
        <w:tc>
          <w:tcPr>
            <w:tcW w:w="2265" w:type="dxa"/>
            <w:gridSpan w:val="2"/>
            <w:tcBorders>
              <w:top w:val="single" w:sz="4" w:space="0" w:color="000000"/>
              <w:left w:val="single" w:sz="12" w:space="0" w:color="auto"/>
              <w:bottom w:val="single" w:sz="4" w:space="0" w:color="000000"/>
              <w:right w:val="single" w:sz="4" w:space="0" w:color="000000"/>
            </w:tcBorders>
            <w:shd w:val="clear" w:color="000000" w:fill="D9D9D9"/>
            <w:vAlign w:val="center"/>
          </w:tcPr>
          <w:p w14:paraId="6470ABE3"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hAnsi="Verdana 11" w:cs="Arial"/>
                <w:b/>
                <w:sz w:val="24"/>
                <w:szCs w:val="24"/>
              </w:rPr>
              <w:t xml:space="preserve">Estudio </w:t>
            </w:r>
          </w:p>
        </w:tc>
        <w:tc>
          <w:tcPr>
            <w:tcW w:w="2414" w:type="dxa"/>
            <w:gridSpan w:val="2"/>
            <w:tcBorders>
              <w:top w:val="single" w:sz="4" w:space="0" w:color="000000"/>
              <w:left w:val="nil"/>
              <w:bottom w:val="single" w:sz="4" w:space="0" w:color="000000"/>
              <w:right w:val="single" w:sz="4" w:space="0" w:color="000000"/>
            </w:tcBorders>
            <w:shd w:val="clear" w:color="000000" w:fill="D9D9D9"/>
            <w:vAlign w:val="center"/>
          </w:tcPr>
          <w:p w14:paraId="517F1521"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hAnsi="Verdana 11" w:cs="Arial"/>
                <w:b/>
                <w:sz w:val="24"/>
                <w:szCs w:val="24"/>
              </w:rPr>
              <w:t xml:space="preserve">Control </w:t>
            </w:r>
          </w:p>
        </w:tc>
        <w:tc>
          <w:tcPr>
            <w:tcW w:w="2131" w:type="dxa"/>
            <w:gridSpan w:val="2"/>
            <w:vMerge/>
            <w:tcBorders>
              <w:top w:val="single" w:sz="12" w:space="0" w:color="000000"/>
              <w:left w:val="single" w:sz="12" w:space="0" w:color="000000"/>
              <w:bottom w:val="single" w:sz="4" w:space="0" w:color="000000"/>
              <w:right w:val="single" w:sz="12" w:space="0" w:color="000000"/>
            </w:tcBorders>
            <w:vAlign w:val="center"/>
            <w:hideMark/>
          </w:tcPr>
          <w:p w14:paraId="135A81E3" w14:textId="77777777" w:rsidR="000A687F" w:rsidRPr="00AE4E76" w:rsidRDefault="000A687F" w:rsidP="000A687F">
            <w:pPr>
              <w:spacing w:after="0" w:line="240" w:lineRule="auto"/>
              <w:ind w:right="50"/>
              <w:rPr>
                <w:rFonts w:ascii="Verdana 11" w:eastAsia="Times New Roman" w:hAnsi="Verdana 11" w:cs="Arial"/>
                <w:b/>
                <w:bCs/>
                <w:color w:val="000000"/>
                <w:sz w:val="24"/>
                <w:szCs w:val="24"/>
                <w:lang w:eastAsia="es-MX"/>
              </w:rPr>
            </w:pPr>
          </w:p>
        </w:tc>
      </w:tr>
      <w:tr w:rsidR="000A687F" w:rsidRPr="00AE4E76" w14:paraId="1FD583E1" w14:textId="77777777" w:rsidTr="000A687F">
        <w:trPr>
          <w:trHeight w:val="522"/>
        </w:trPr>
        <w:tc>
          <w:tcPr>
            <w:tcW w:w="2733" w:type="dxa"/>
            <w:vMerge/>
            <w:tcBorders>
              <w:left w:val="single" w:sz="12" w:space="0" w:color="000000"/>
              <w:bottom w:val="single" w:sz="12" w:space="0" w:color="000000"/>
              <w:right w:val="single" w:sz="12" w:space="0" w:color="auto"/>
            </w:tcBorders>
            <w:vAlign w:val="center"/>
          </w:tcPr>
          <w:p w14:paraId="2BA2BE9B" w14:textId="77777777" w:rsidR="000A687F" w:rsidRPr="00AE4E76" w:rsidRDefault="000A687F" w:rsidP="000A687F">
            <w:pPr>
              <w:spacing w:after="0" w:line="240" w:lineRule="auto"/>
              <w:ind w:right="50"/>
              <w:jc w:val="center"/>
              <w:rPr>
                <w:rFonts w:ascii="Verdana 11" w:eastAsia="Times New Roman" w:hAnsi="Verdana 11" w:cs="Arial"/>
                <w:b/>
                <w:color w:val="000000"/>
                <w:sz w:val="24"/>
                <w:szCs w:val="24"/>
                <w:lang w:eastAsia="es-MX"/>
              </w:rPr>
            </w:pPr>
          </w:p>
        </w:tc>
        <w:tc>
          <w:tcPr>
            <w:tcW w:w="1078" w:type="dxa"/>
            <w:tcBorders>
              <w:top w:val="nil"/>
              <w:left w:val="single" w:sz="12" w:space="0" w:color="auto"/>
              <w:bottom w:val="single" w:sz="12" w:space="0" w:color="000000"/>
              <w:right w:val="single" w:sz="4" w:space="0" w:color="000000"/>
            </w:tcBorders>
            <w:shd w:val="clear" w:color="000000" w:fill="D9D9D9"/>
            <w:vAlign w:val="center"/>
            <w:hideMark/>
          </w:tcPr>
          <w:p w14:paraId="1D7704B8"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1187" w:type="dxa"/>
            <w:tcBorders>
              <w:top w:val="nil"/>
              <w:left w:val="nil"/>
              <w:bottom w:val="single" w:sz="12" w:space="0" w:color="000000"/>
              <w:right w:val="single" w:sz="4" w:space="0" w:color="000000"/>
            </w:tcBorders>
            <w:shd w:val="clear" w:color="000000" w:fill="D9D9D9"/>
            <w:vAlign w:val="center"/>
            <w:hideMark/>
          </w:tcPr>
          <w:p w14:paraId="79FCDA76"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1135" w:type="dxa"/>
            <w:tcBorders>
              <w:top w:val="nil"/>
              <w:left w:val="nil"/>
              <w:bottom w:val="single" w:sz="12" w:space="0" w:color="000000"/>
              <w:right w:val="single" w:sz="4" w:space="0" w:color="000000"/>
            </w:tcBorders>
            <w:shd w:val="clear" w:color="000000" w:fill="D9D9D9"/>
            <w:vAlign w:val="center"/>
            <w:hideMark/>
          </w:tcPr>
          <w:p w14:paraId="7455D5FA"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1279" w:type="dxa"/>
            <w:tcBorders>
              <w:top w:val="nil"/>
              <w:left w:val="nil"/>
              <w:bottom w:val="single" w:sz="12" w:space="0" w:color="000000"/>
              <w:right w:val="single" w:sz="4" w:space="0" w:color="000000"/>
            </w:tcBorders>
            <w:shd w:val="clear" w:color="000000" w:fill="D9D9D9"/>
            <w:vAlign w:val="center"/>
            <w:hideMark/>
          </w:tcPr>
          <w:p w14:paraId="1BFED46E"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c>
          <w:tcPr>
            <w:tcW w:w="1135" w:type="dxa"/>
            <w:tcBorders>
              <w:top w:val="nil"/>
              <w:left w:val="single" w:sz="12" w:space="0" w:color="000000"/>
              <w:bottom w:val="single" w:sz="12" w:space="0" w:color="000000"/>
              <w:right w:val="single" w:sz="4" w:space="0" w:color="000000"/>
            </w:tcBorders>
            <w:shd w:val="clear" w:color="000000" w:fill="D9D9D9"/>
            <w:vAlign w:val="center"/>
            <w:hideMark/>
          </w:tcPr>
          <w:p w14:paraId="1A283623"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color w:val="000000"/>
                <w:sz w:val="24"/>
                <w:szCs w:val="24"/>
                <w:lang w:eastAsia="es-MX"/>
              </w:rPr>
              <w:t>N</w:t>
            </w:r>
            <w:r w:rsidRPr="00AE4E76">
              <w:rPr>
                <w:rFonts w:ascii="Verdana 11" w:eastAsia="Times New Roman" w:hAnsi="Verdana 11" w:cs="Arial"/>
                <w:b/>
                <w:color w:val="000000"/>
                <w:sz w:val="24"/>
                <w:szCs w:val="24"/>
                <w:vertAlign w:val="superscript"/>
                <w:lang w:eastAsia="es-MX"/>
              </w:rPr>
              <w:t>o</w:t>
            </w:r>
          </w:p>
        </w:tc>
        <w:tc>
          <w:tcPr>
            <w:tcW w:w="996" w:type="dxa"/>
            <w:tcBorders>
              <w:top w:val="nil"/>
              <w:left w:val="nil"/>
              <w:bottom w:val="single" w:sz="12" w:space="0" w:color="000000"/>
              <w:right w:val="single" w:sz="12" w:space="0" w:color="000000"/>
            </w:tcBorders>
            <w:shd w:val="clear" w:color="000000" w:fill="D9D9D9"/>
            <w:vAlign w:val="center"/>
            <w:hideMark/>
          </w:tcPr>
          <w:p w14:paraId="13B19CB5" w14:textId="77777777" w:rsidR="000A687F" w:rsidRPr="00AE4E76" w:rsidRDefault="000A687F"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w:t>
            </w:r>
          </w:p>
        </w:tc>
      </w:tr>
      <w:tr w:rsidR="000A687F" w:rsidRPr="00AE4E76" w14:paraId="5DAC37FE" w14:textId="77777777" w:rsidTr="000A687F">
        <w:trPr>
          <w:trHeight w:val="517"/>
        </w:trPr>
        <w:tc>
          <w:tcPr>
            <w:tcW w:w="2733" w:type="dxa"/>
            <w:tcBorders>
              <w:top w:val="single" w:sz="12" w:space="0" w:color="000000"/>
              <w:left w:val="single" w:sz="12" w:space="0" w:color="000000"/>
              <w:bottom w:val="single" w:sz="4" w:space="0" w:color="000000"/>
              <w:right w:val="single" w:sz="12" w:space="0" w:color="auto"/>
            </w:tcBorders>
            <w:shd w:val="clear" w:color="000000" w:fill="D9D9D9"/>
            <w:vAlign w:val="center"/>
          </w:tcPr>
          <w:p w14:paraId="5D310416" w14:textId="77777777" w:rsidR="000A687F" w:rsidRPr="00AE4E76" w:rsidRDefault="000A687F"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Efectiva</w:t>
            </w:r>
          </w:p>
        </w:tc>
        <w:tc>
          <w:tcPr>
            <w:tcW w:w="1078" w:type="dxa"/>
            <w:tcBorders>
              <w:top w:val="single" w:sz="12" w:space="0" w:color="000000"/>
              <w:left w:val="single" w:sz="12" w:space="0" w:color="auto"/>
              <w:bottom w:val="single" w:sz="4" w:space="0" w:color="000000"/>
              <w:right w:val="single" w:sz="4" w:space="0" w:color="000000"/>
            </w:tcBorders>
            <w:shd w:val="clear" w:color="auto" w:fill="auto"/>
            <w:noWrap/>
            <w:vAlign w:val="center"/>
          </w:tcPr>
          <w:p w14:paraId="3C76A66B"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632</w:t>
            </w:r>
          </w:p>
        </w:tc>
        <w:tc>
          <w:tcPr>
            <w:tcW w:w="1187" w:type="dxa"/>
            <w:tcBorders>
              <w:top w:val="single" w:sz="12" w:space="0" w:color="000000"/>
              <w:left w:val="nil"/>
              <w:bottom w:val="single" w:sz="4" w:space="0" w:color="000000"/>
              <w:right w:val="single" w:sz="4" w:space="0" w:color="000000"/>
            </w:tcBorders>
            <w:shd w:val="clear" w:color="auto" w:fill="auto"/>
            <w:noWrap/>
            <w:vAlign w:val="center"/>
          </w:tcPr>
          <w:p w14:paraId="2EDB3C53"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49,45</w:t>
            </w:r>
          </w:p>
        </w:tc>
        <w:tc>
          <w:tcPr>
            <w:tcW w:w="1135" w:type="dxa"/>
            <w:tcBorders>
              <w:top w:val="single" w:sz="12" w:space="0" w:color="000000"/>
              <w:left w:val="nil"/>
              <w:bottom w:val="single" w:sz="4" w:space="0" w:color="000000"/>
              <w:right w:val="single" w:sz="4" w:space="0" w:color="000000"/>
            </w:tcBorders>
            <w:shd w:val="clear" w:color="auto" w:fill="auto"/>
            <w:noWrap/>
            <w:vAlign w:val="center"/>
          </w:tcPr>
          <w:p w14:paraId="2BA613BF"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366</w:t>
            </w:r>
          </w:p>
        </w:tc>
        <w:tc>
          <w:tcPr>
            <w:tcW w:w="1279" w:type="dxa"/>
            <w:tcBorders>
              <w:top w:val="single" w:sz="12" w:space="0" w:color="000000"/>
              <w:left w:val="nil"/>
              <w:bottom w:val="single" w:sz="4" w:space="0" w:color="000000"/>
              <w:right w:val="nil"/>
            </w:tcBorders>
            <w:shd w:val="clear" w:color="auto" w:fill="auto"/>
            <w:noWrap/>
            <w:vAlign w:val="center"/>
          </w:tcPr>
          <w:p w14:paraId="1D5046D4"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28,64</w:t>
            </w:r>
          </w:p>
        </w:tc>
        <w:tc>
          <w:tcPr>
            <w:tcW w:w="1135" w:type="dxa"/>
            <w:tcBorders>
              <w:top w:val="single" w:sz="12" w:space="0" w:color="000000"/>
              <w:left w:val="single" w:sz="12" w:space="0" w:color="000000"/>
              <w:bottom w:val="single" w:sz="4" w:space="0" w:color="000000"/>
              <w:right w:val="single" w:sz="4" w:space="0" w:color="000000"/>
            </w:tcBorders>
            <w:shd w:val="clear" w:color="auto" w:fill="auto"/>
            <w:noWrap/>
            <w:vAlign w:val="center"/>
          </w:tcPr>
          <w:p w14:paraId="2BB9EE96"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998</w:t>
            </w:r>
          </w:p>
        </w:tc>
        <w:tc>
          <w:tcPr>
            <w:tcW w:w="996" w:type="dxa"/>
            <w:tcBorders>
              <w:top w:val="single" w:sz="12" w:space="0" w:color="000000"/>
              <w:left w:val="nil"/>
              <w:bottom w:val="single" w:sz="4" w:space="0" w:color="000000"/>
              <w:right w:val="single" w:sz="12" w:space="0" w:color="000000"/>
            </w:tcBorders>
            <w:shd w:val="clear" w:color="auto" w:fill="auto"/>
            <w:noWrap/>
            <w:vAlign w:val="center"/>
          </w:tcPr>
          <w:p w14:paraId="1702B37B"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78,09</w:t>
            </w:r>
          </w:p>
        </w:tc>
      </w:tr>
      <w:tr w:rsidR="000A687F" w:rsidRPr="00AE4E76" w14:paraId="3825FB55" w14:textId="77777777" w:rsidTr="000A687F">
        <w:trPr>
          <w:trHeight w:val="531"/>
        </w:trPr>
        <w:tc>
          <w:tcPr>
            <w:tcW w:w="2733" w:type="dxa"/>
            <w:tcBorders>
              <w:top w:val="single" w:sz="4" w:space="0" w:color="000000"/>
              <w:left w:val="single" w:sz="12" w:space="0" w:color="000000"/>
              <w:bottom w:val="single" w:sz="4" w:space="0" w:color="000000"/>
              <w:right w:val="single" w:sz="12" w:space="0" w:color="auto"/>
            </w:tcBorders>
            <w:shd w:val="clear" w:color="000000" w:fill="D9D9D9"/>
            <w:vAlign w:val="center"/>
          </w:tcPr>
          <w:p w14:paraId="32ED01F6" w14:textId="77777777" w:rsidR="000A687F" w:rsidRPr="00AE4E76" w:rsidRDefault="000A687F"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Medianamente efectiva</w:t>
            </w:r>
          </w:p>
        </w:tc>
        <w:tc>
          <w:tcPr>
            <w:tcW w:w="1078" w:type="dxa"/>
            <w:tcBorders>
              <w:top w:val="single" w:sz="4" w:space="0" w:color="000000"/>
              <w:left w:val="single" w:sz="12" w:space="0" w:color="auto"/>
              <w:bottom w:val="single" w:sz="4" w:space="0" w:color="000000"/>
              <w:right w:val="single" w:sz="4" w:space="0" w:color="000000"/>
            </w:tcBorders>
            <w:shd w:val="clear" w:color="auto" w:fill="auto"/>
            <w:noWrap/>
            <w:vAlign w:val="center"/>
          </w:tcPr>
          <w:p w14:paraId="4971096B"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1187" w:type="dxa"/>
            <w:tcBorders>
              <w:top w:val="single" w:sz="4" w:space="0" w:color="000000"/>
              <w:left w:val="nil"/>
              <w:bottom w:val="single" w:sz="4" w:space="0" w:color="000000"/>
              <w:right w:val="single" w:sz="4" w:space="0" w:color="000000"/>
            </w:tcBorders>
            <w:shd w:val="clear" w:color="auto" w:fill="auto"/>
            <w:noWrap/>
            <w:vAlign w:val="center"/>
          </w:tcPr>
          <w:p w14:paraId="1083198D"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w:t>
            </w:r>
          </w:p>
        </w:tc>
        <w:tc>
          <w:tcPr>
            <w:tcW w:w="1135" w:type="dxa"/>
            <w:tcBorders>
              <w:top w:val="single" w:sz="4" w:space="0" w:color="000000"/>
              <w:left w:val="nil"/>
              <w:bottom w:val="single" w:sz="4" w:space="0" w:color="000000"/>
              <w:right w:val="single" w:sz="4" w:space="0" w:color="000000"/>
            </w:tcBorders>
            <w:shd w:val="clear" w:color="auto" w:fill="auto"/>
            <w:noWrap/>
            <w:vAlign w:val="center"/>
          </w:tcPr>
          <w:p w14:paraId="1077FB3C"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82</w:t>
            </w:r>
          </w:p>
        </w:tc>
        <w:tc>
          <w:tcPr>
            <w:tcW w:w="1279" w:type="dxa"/>
            <w:tcBorders>
              <w:top w:val="single" w:sz="4" w:space="0" w:color="000000"/>
              <w:left w:val="nil"/>
              <w:bottom w:val="single" w:sz="4" w:space="0" w:color="000000"/>
              <w:right w:val="nil"/>
            </w:tcBorders>
            <w:shd w:val="clear" w:color="auto" w:fill="auto"/>
            <w:noWrap/>
            <w:vAlign w:val="center"/>
          </w:tcPr>
          <w:p w14:paraId="65EDEB6F"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6,42</w:t>
            </w:r>
          </w:p>
        </w:tc>
        <w:tc>
          <w:tcPr>
            <w:tcW w:w="1135" w:type="dxa"/>
            <w:tcBorders>
              <w:top w:val="single" w:sz="4" w:space="0" w:color="000000"/>
              <w:left w:val="single" w:sz="12" w:space="0" w:color="000000"/>
              <w:bottom w:val="single" w:sz="4" w:space="0" w:color="000000"/>
              <w:right w:val="single" w:sz="4" w:space="0" w:color="000000"/>
            </w:tcBorders>
            <w:shd w:val="clear" w:color="auto" w:fill="auto"/>
            <w:noWrap/>
            <w:vAlign w:val="center"/>
          </w:tcPr>
          <w:p w14:paraId="736DFBD4"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82</w:t>
            </w:r>
          </w:p>
        </w:tc>
        <w:tc>
          <w:tcPr>
            <w:tcW w:w="996" w:type="dxa"/>
            <w:tcBorders>
              <w:top w:val="single" w:sz="4" w:space="0" w:color="000000"/>
              <w:left w:val="nil"/>
              <w:bottom w:val="single" w:sz="4" w:space="0" w:color="000000"/>
              <w:right w:val="single" w:sz="12" w:space="0" w:color="000000"/>
            </w:tcBorders>
            <w:shd w:val="clear" w:color="auto" w:fill="auto"/>
            <w:noWrap/>
            <w:vAlign w:val="center"/>
          </w:tcPr>
          <w:p w14:paraId="5D62F38B"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6,42</w:t>
            </w:r>
          </w:p>
        </w:tc>
      </w:tr>
      <w:tr w:rsidR="000A687F" w:rsidRPr="00AE4E76" w14:paraId="16DB4F49" w14:textId="77777777" w:rsidTr="000A687F">
        <w:trPr>
          <w:trHeight w:val="538"/>
        </w:trPr>
        <w:tc>
          <w:tcPr>
            <w:tcW w:w="2733" w:type="dxa"/>
            <w:tcBorders>
              <w:top w:val="single" w:sz="4" w:space="0" w:color="000000"/>
              <w:left w:val="single" w:sz="12" w:space="0" w:color="000000"/>
              <w:bottom w:val="single" w:sz="12" w:space="0" w:color="auto"/>
              <w:right w:val="single" w:sz="12" w:space="0" w:color="auto"/>
            </w:tcBorders>
            <w:shd w:val="clear" w:color="000000" w:fill="D9D9D9"/>
            <w:vAlign w:val="center"/>
          </w:tcPr>
          <w:p w14:paraId="2427AB92" w14:textId="77777777" w:rsidR="000A687F" w:rsidRPr="00AE4E76" w:rsidRDefault="000A687F"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No efectiva</w:t>
            </w:r>
          </w:p>
        </w:tc>
        <w:tc>
          <w:tcPr>
            <w:tcW w:w="1078" w:type="dxa"/>
            <w:tcBorders>
              <w:top w:val="single" w:sz="4" w:space="0" w:color="000000"/>
              <w:left w:val="single" w:sz="12" w:space="0" w:color="auto"/>
              <w:bottom w:val="single" w:sz="12" w:space="0" w:color="auto"/>
              <w:right w:val="single" w:sz="4" w:space="0" w:color="000000"/>
            </w:tcBorders>
            <w:shd w:val="clear" w:color="auto" w:fill="auto"/>
            <w:noWrap/>
            <w:vAlign w:val="center"/>
          </w:tcPr>
          <w:p w14:paraId="20EDC2A7"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w:t>
            </w:r>
          </w:p>
        </w:tc>
        <w:tc>
          <w:tcPr>
            <w:tcW w:w="1187" w:type="dxa"/>
            <w:tcBorders>
              <w:top w:val="single" w:sz="4" w:space="0" w:color="000000"/>
              <w:left w:val="nil"/>
              <w:bottom w:val="single" w:sz="12" w:space="0" w:color="auto"/>
              <w:right w:val="single" w:sz="4" w:space="0" w:color="000000"/>
            </w:tcBorders>
            <w:shd w:val="clear" w:color="auto" w:fill="auto"/>
            <w:noWrap/>
            <w:vAlign w:val="center"/>
          </w:tcPr>
          <w:p w14:paraId="5C514680"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0,47</w:t>
            </w:r>
          </w:p>
        </w:tc>
        <w:tc>
          <w:tcPr>
            <w:tcW w:w="1135" w:type="dxa"/>
            <w:tcBorders>
              <w:top w:val="single" w:sz="4" w:space="0" w:color="000000"/>
              <w:left w:val="nil"/>
              <w:bottom w:val="single" w:sz="12" w:space="0" w:color="auto"/>
              <w:right w:val="single" w:sz="4" w:space="0" w:color="000000"/>
            </w:tcBorders>
            <w:shd w:val="clear" w:color="auto" w:fill="auto"/>
            <w:noWrap/>
            <w:vAlign w:val="center"/>
          </w:tcPr>
          <w:p w14:paraId="350A816E"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192</w:t>
            </w:r>
          </w:p>
        </w:tc>
        <w:tc>
          <w:tcPr>
            <w:tcW w:w="1279" w:type="dxa"/>
            <w:tcBorders>
              <w:top w:val="single" w:sz="4" w:space="0" w:color="000000"/>
              <w:left w:val="nil"/>
              <w:bottom w:val="single" w:sz="12" w:space="0" w:color="auto"/>
              <w:right w:val="nil"/>
            </w:tcBorders>
            <w:shd w:val="clear" w:color="auto" w:fill="auto"/>
            <w:noWrap/>
            <w:vAlign w:val="center"/>
          </w:tcPr>
          <w:p w14:paraId="6F142622"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15,02</w:t>
            </w:r>
          </w:p>
        </w:tc>
        <w:tc>
          <w:tcPr>
            <w:tcW w:w="1135" w:type="dxa"/>
            <w:tcBorders>
              <w:top w:val="single" w:sz="4" w:space="0" w:color="000000"/>
              <w:left w:val="single" w:sz="12" w:space="0" w:color="000000"/>
              <w:bottom w:val="single" w:sz="12" w:space="0" w:color="auto"/>
              <w:right w:val="single" w:sz="4" w:space="0" w:color="000000"/>
            </w:tcBorders>
            <w:shd w:val="clear" w:color="auto" w:fill="auto"/>
            <w:noWrap/>
            <w:vAlign w:val="center"/>
          </w:tcPr>
          <w:p w14:paraId="7307E9FF"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198</w:t>
            </w:r>
          </w:p>
        </w:tc>
        <w:tc>
          <w:tcPr>
            <w:tcW w:w="996" w:type="dxa"/>
            <w:tcBorders>
              <w:top w:val="single" w:sz="4" w:space="0" w:color="000000"/>
              <w:left w:val="nil"/>
              <w:bottom w:val="single" w:sz="12" w:space="0" w:color="auto"/>
              <w:right w:val="single" w:sz="12" w:space="0" w:color="000000"/>
            </w:tcBorders>
            <w:shd w:val="clear" w:color="auto" w:fill="auto"/>
            <w:noWrap/>
            <w:vAlign w:val="center"/>
          </w:tcPr>
          <w:p w14:paraId="11A8E163"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15,49</w:t>
            </w:r>
          </w:p>
        </w:tc>
      </w:tr>
      <w:tr w:rsidR="000A687F" w:rsidRPr="00AE4E76" w14:paraId="0780F8C4" w14:textId="77777777" w:rsidTr="000A687F">
        <w:trPr>
          <w:trHeight w:val="538"/>
        </w:trPr>
        <w:tc>
          <w:tcPr>
            <w:tcW w:w="2733" w:type="dxa"/>
            <w:tcBorders>
              <w:top w:val="single" w:sz="12" w:space="0" w:color="auto"/>
              <w:left w:val="single" w:sz="12" w:space="0" w:color="000000"/>
              <w:bottom w:val="single" w:sz="12" w:space="0" w:color="auto"/>
              <w:right w:val="single" w:sz="12" w:space="0" w:color="auto"/>
            </w:tcBorders>
            <w:shd w:val="clear" w:color="000000" w:fill="D9D9D9"/>
            <w:vAlign w:val="center"/>
          </w:tcPr>
          <w:p w14:paraId="767D5F76" w14:textId="77777777" w:rsidR="000A687F" w:rsidRPr="00AE4E76" w:rsidRDefault="000A687F" w:rsidP="000A687F">
            <w:pPr>
              <w:spacing w:after="0" w:line="240" w:lineRule="auto"/>
              <w:ind w:right="50"/>
              <w:rPr>
                <w:rFonts w:ascii="Verdana 11" w:eastAsia="Times New Roman" w:hAnsi="Verdana 11" w:cs="Arial"/>
                <w:b/>
                <w:color w:val="000000"/>
                <w:sz w:val="24"/>
                <w:szCs w:val="24"/>
                <w:lang w:eastAsia="es-MX"/>
              </w:rPr>
            </w:pPr>
            <w:r w:rsidRPr="00AE4E76">
              <w:rPr>
                <w:rFonts w:ascii="Verdana 11" w:eastAsia="Times New Roman" w:hAnsi="Verdana 11" w:cs="Arial"/>
                <w:b/>
                <w:color w:val="000000"/>
                <w:sz w:val="24"/>
                <w:szCs w:val="24"/>
                <w:lang w:eastAsia="es-MX"/>
              </w:rPr>
              <w:t>Total</w:t>
            </w:r>
          </w:p>
        </w:tc>
        <w:tc>
          <w:tcPr>
            <w:tcW w:w="1078" w:type="dxa"/>
            <w:tcBorders>
              <w:top w:val="single" w:sz="12" w:space="0" w:color="auto"/>
              <w:left w:val="single" w:sz="12" w:space="0" w:color="auto"/>
              <w:bottom w:val="single" w:sz="12" w:space="0" w:color="auto"/>
              <w:right w:val="single" w:sz="4" w:space="0" w:color="000000"/>
            </w:tcBorders>
            <w:shd w:val="clear" w:color="auto" w:fill="auto"/>
            <w:noWrap/>
            <w:vAlign w:val="center"/>
          </w:tcPr>
          <w:p w14:paraId="42C417B2"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638</w:t>
            </w:r>
          </w:p>
        </w:tc>
        <w:tc>
          <w:tcPr>
            <w:tcW w:w="1187" w:type="dxa"/>
            <w:tcBorders>
              <w:top w:val="single" w:sz="12" w:space="0" w:color="auto"/>
              <w:left w:val="nil"/>
              <w:bottom w:val="single" w:sz="12" w:space="0" w:color="auto"/>
              <w:right w:val="single" w:sz="4" w:space="0" w:color="000000"/>
            </w:tcBorders>
            <w:shd w:val="clear" w:color="auto" w:fill="auto"/>
            <w:noWrap/>
            <w:vAlign w:val="center"/>
          </w:tcPr>
          <w:p w14:paraId="77CDDBCE"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49,92</w:t>
            </w:r>
          </w:p>
        </w:tc>
        <w:tc>
          <w:tcPr>
            <w:tcW w:w="1135" w:type="dxa"/>
            <w:tcBorders>
              <w:top w:val="single" w:sz="12" w:space="0" w:color="auto"/>
              <w:left w:val="nil"/>
              <w:bottom w:val="single" w:sz="12" w:space="0" w:color="auto"/>
              <w:right w:val="single" w:sz="4" w:space="0" w:color="000000"/>
            </w:tcBorders>
            <w:shd w:val="clear" w:color="auto" w:fill="auto"/>
            <w:noWrap/>
            <w:vAlign w:val="center"/>
          </w:tcPr>
          <w:p w14:paraId="2F766D5E"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640</w:t>
            </w:r>
          </w:p>
        </w:tc>
        <w:tc>
          <w:tcPr>
            <w:tcW w:w="1279" w:type="dxa"/>
            <w:tcBorders>
              <w:top w:val="single" w:sz="12" w:space="0" w:color="auto"/>
              <w:left w:val="nil"/>
              <w:bottom w:val="single" w:sz="12" w:space="0" w:color="auto"/>
              <w:right w:val="nil"/>
            </w:tcBorders>
            <w:shd w:val="clear" w:color="auto" w:fill="auto"/>
            <w:noWrap/>
            <w:vAlign w:val="center"/>
          </w:tcPr>
          <w:p w14:paraId="6D4E689E"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50,08</w:t>
            </w:r>
          </w:p>
        </w:tc>
        <w:tc>
          <w:tcPr>
            <w:tcW w:w="1135" w:type="dxa"/>
            <w:tcBorders>
              <w:top w:val="single" w:sz="12" w:space="0" w:color="auto"/>
              <w:left w:val="single" w:sz="12" w:space="0" w:color="000000"/>
              <w:bottom w:val="single" w:sz="12" w:space="0" w:color="auto"/>
              <w:right w:val="single" w:sz="4" w:space="0" w:color="000000"/>
            </w:tcBorders>
            <w:shd w:val="clear" w:color="auto" w:fill="auto"/>
            <w:noWrap/>
            <w:vAlign w:val="center"/>
          </w:tcPr>
          <w:p w14:paraId="74105B73"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1278</w:t>
            </w:r>
          </w:p>
        </w:tc>
        <w:tc>
          <w:tcPr>
            <w:tcW w:w="996" w:type="dxa"/>
            <w:tcBorders>
              <w:top w:val="single" w:sz="12" w:space="0" w:color="auto"/>
              <w:left w:val="nil"/>
              <w:bottom w:val="single" w:sz="12" w:space="0" w:color="auto"/>
              <w:right w:val="single" w:sz="12" w:space="0" w:color="000000"/>
            </w:tcBorders>
            <w:shd w:val="clear" w:color="auto" w:fill="auto"/>
            <w:noWrap/>
            <w:vAlign w:val="center"/>
          </w:tcPr>
          <w:p w14:paraId="329133E7"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100</w:t>
            </w:r>
          </w:p>
        </w:tc>
      </w:tr>
      <w:tr w:rsidR="000A687F" w:rsidRPr="00AE4E76" w14:paraId="6285AAC9" w14:textId="77777777" w:rsidTr="000A687F">
        <w:trPr>
          <w:trHeight w:val="538"/>
        </w:trPr>
        <w:tc>
          <w:tcPr>
            <w:tcW w:w="9543" w:type="dxa"/>
            <w:gridSpan w:val="7"/>
            <w:tcBorders>
              <w:top w:val="single" w:sz="12" w:space="0" w:color="auto"/>
              <w:left w:val="single" w:sz="12" w:space="0" w:color="000000"/>
              <w:bottom w:val="single" w:sz="12" w:space="0" w:color="auto"/>
              <w:right w:val="single" w:sz="12" w:space="0" w:color="000000"/>
            </w:tcBorders>
            <w:shd w:val="clear" w:color="000000" w:fill="D9D9D9"/>
            <w:vAlign w:val="center"/>
          </w:tcPr>
          <w:p w14:paraId="79D4347E" w14:textId="77777777" w:rsidR="000A687F" w:rsidRPr="00AE4E76" w:rsidRDefault="000A687F" w:rsidP="000A687F">
            <w:pPr>
              <w:spacing w:after="0" w:line="240" w:lineRule="auto"/>
              <w:ind w:right="-518"/>
              <w:jc w:val="center"/>
              <w:rPr>
                <w:rFonts w:ascii="Verdana 11" w:hAnsi="Verdana 11" w:cs="Arial"/>
                <w:color w:val="000000"/>
                <w:sz w:val="24"/>
                <w:lang w:val="en-US" w:eastAsia="es-MX"/>
              </w:rPr>
            </w:pPr>
            <w:r w:rsidRPr="00AE4E76">
              <w:rPr>
                <w:rFonts w:ascii="Verdana 11" w:hAnsi="Verdana 11" w:cs="Arial"/>
                <w:color w:val="000000"/>
                <w:sz w:val="24"/>
                <w:lang w:val="en-US" w:eastAsia="es-MX"/>
              </w:rPr>
              <w:t>Pearsonʹ s Chi-squared test</w:t>
            </w:r>
          </w:p>
          <w:p w14:paraId="5CEEB5F1" w14:textId="77777777" w:rsidR="000A687F" w:rsidRPr="00AE4E76" w:rsidRDefault="000A687F" w:rsidP="000A687F">
            <w:pPr>
              <w:spacing w:after="0" w:line="240" w:lineRule="auto"/>
              <w:ind w:right="-518"/>
              <w:jc w:val="center"/>
              <w:rPr>
                <w:rFonts w:ascii="Verdana 11" w:hAnsi="Verdana 11" w:cs="Arial"/>
                <w:color w:val="000000"/>
                <w:sz w:val="24"/>
                <w:lang w:val="en-US" w:eastAsia="es-MX"/>
              </w:rPr>
            </w:pPr>
            <w:r w:rsidRPr="00AE4E76">
              <w:rPr>
                <w:rFonts w:ascii="Verdana 11" w:hAnsi="Verdana 11" w:cs="Arial"/>
                <w:color w:val="000000"/>
                <w:sz w:val="24"/>
                <w:lang w:val="en-US" w:eastAsia="es-MX"/>
              </w:rPr>
              <w:t>X-squared = 327,62, df = 2, p-value &lt; 2,2e-16</w:t>
            </w:r>
          </w:p>
          <w:p w14:paraId="4CC6B53E" w14:textId="77777777" w:rsidR="000A687F" w:rsidRPr="00AE4E76" w:rsidRDefault="000A687F" w:rsidP="000A687F">
            <w:pPr>
              <w:spacing w:after="0" w:line="240" w:lineRule="auto"/>
              <w:ind w:right="-518"/>
              <w:jc w:val="center"/>
              <w:rPr>
                <w:rFonts w:ascii="Verdana 11" w:hAnsi="Verdana 11" w:cs="Arial"/>
                <w:color w:val="000000"/>
                <w:sz w:val="24"/>
                <w:lang w:val="en-US" w:eastAsia="es-MX"/>
              </w:rPr>
            </w:pPr>
            <w:r w:rsidRPr="00AE4E76">
              <w:rPr>
                <w:rFonts w:ascii="Verdana 11" w:hAnsi="Verdana 11" w:cs="Arial"/>
                <w:color w:val="000000"/>
                <w:sz w:val="24"/>
                <w:lang w:val="en-US" w:eastAsia="es-MX"/>
              </w:rPr>
              <w:t>V-Cramer = 0,5063</w:t>
            </w:r>
          </w:p>
          <w:p w14:paraId="7E23EB6E" w14:textId="77777777" w:rsidR="000A687F" w:rsidRPr="00AE4E76" w:rsidRDefault="000A687F" w:rsidP="000A687F">
            <w:pPr>
              <w:spacing w:after="0" w:line="240" w:lineRule="auto"/>
              <w:ind w:right="50"/>
              <w:jc w:val="center"/>
              <w:rPr>
                <w:rFonts w:ascii="Verdana 11" w:hAnsi="Verdana 11" w:cs="Arial"/>
                <w:color w:val="000000"/>
                <w:sz w:val="24"/>
                <w:szCs w:val="24"/>
                <w:lang w:val="en-US" w:eastAsia="es-MX"/>
              </w:rPr>
            </w:pPr>
            <w:r w:rsidRPr="00AE4E76">
              <w:rPr>
                <w:rFonts w:ascii="Verdana 11" w:hAnsi="Verdana 11" w:cs="Arial"/>
                <w:color w:val="000000"/>
                <w:sz w:val="24"/>
                <w:szCs w:val="24"/>
                <w:lang w:val="en-US" w:eastAsia="es-MX"/>
              </w:rPr>
              <w:t>w=0,51, N=</w:t>
            </w:r>
            <w:r w:rsidRPr="00AE4E76">
              <w:rPr>
                <w:rFonts w:ascii="Verdana 11" w:eastAsia="Times New Roman" w:hAnsi="Verdana 11" w:cs="Arial"/>
                <w:color w:val="000000"/>
                <w:sz w:val="24"/>
                <w:szCs w:val="24"/>
                <w:lang w:val="en-US" w:eastAsia="es-MX"/>
              </w:rPr>
              <w:t>1278</w:t>
            </w:r>
            <w:r w:rsidRPr="00AE4E76">
              <w:rPr>
                <w:rFonts w:ascii="Verdana 11" w:hAnsi="Verdana 11" w:cs="Arial"/>
                <w:color w:val="000000"/>
                <w:sz w:val="24"/>
                <w:szCs w:val="24"/>
                <w:lang w:val="en-US" w:eastAsia="es-MX"/>
              </w:rPr>
              <w:t xml:space="preserve">, df=2, </w:t>
            </w:r>
            <w:proofErr w:type="spellStart"/>
            <w:r w:rsidRPr="00AE4E76">
              <w:rPr>
                <w:rFonts w:ascii="Verdana 11" w:hAnsi="Verdana 11" w:cs="Arial"/>
                <w:color w:val="000000"/>
                <w:sz w:val="24"/>
                <w:szCs w:val="24"/>
                <w:lang w:val="en-US" w:eastAsia="es-MX"/>
              </w:rPr>
              <w:t>sig.level</w:t>
            </w:r>
            <w:proofErr w:type="spellEnd"/>
            <w:r w:rsidRPr="00AE4E76">
              <w:rPr>
                <w:rFonts w:ascii="Verdana 11" w:hAnsi="Verdana 11" w:cs="Arial"/>
                <w:color w:val="000000"/>
                <w:sz w:val="24"/>
                <w:szCs w:val="24"/>
                <w:lang w:val="en-US" w:eastAsia="es-MX"/>
              </w:rPr>
              <w:t xml:space="preserve"> = 0,05, test</w:t>
            </w:r>
            <w:r w:rsidRPr="00AE4E76">
              <w:rPr>
                <w:rFonts w:ascii="Verdana 11" w:hAnsi="Verdana 11"/>
                <w:lang w:val="en-US"/>
              </w:rPr>
              <w:t xml:space="preserve"> </w:t>
            </w:r>
            <w:r w:rsidRPr="00AE4E76">
              <w:rPr>
                <w:rFonts w:ascii="Verdana 11" w:hAnsi="Verdana 11" w:cs="Arial"/>
                <w:color w:val="000000"/>
                <w:sz w:val="24"/>
                <w:szCs w:val="24"/>
                <w:lang w:val="en-US" w:eastAsia="es-MX"/>
              </w:rPr>
              <w:t xml:space="preserve">power=1 </w:t>
            </w:r>
          </w:p>
          <w:p w14:paraId="430BC7FB"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val="en-US" w:eastAsia="es-MX"/>
              </w:rPr>
            </w:pPr>
          </w:p>
          <w:p w14:paraId="3603CD1D"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proofErr w:type="spellStart"/>
            <w:r w:rsidRPr="00AE4E76">
              <w:rPr>
                <w:rFonts w:ascii="Verdana 11" w:eastAsia="Times New Roman" w:hAnsi="Verdana 11" w:cs="Arial"/>
                <w:color w:val="000000"/>
                <w:sz w:val="24"/>
                <w:szCs w:val="24"/>
                <w:lang w:eastAsia="es-MX"/>
              </w:rPr>
              <w:t>The</w:t>
            </w:r>
            <w:proofErr w:type="spellEnd"/>
            <w:r w:rsidRPr="00AE4E76">
              <w:rPr>
                <w:rFonts w:ascii="Verdana 11" w:eastAsia="Times New Roman" w:hAnsi="Verdana 11" w:cs="Arial"/>
                <w:color w:val="000000"/>
                <w:sz w:val="24"/>
                <w:szCs w:val="24"/>
                <w:lang w:eastAsia="es-MX"/>
              </w:rPr>
              <w:t xml:space="preserve"> Pearson </w:t>
            </w:r>
            <w:proofErr w:type="spellStart"/>
            <w:r w:rsidRPr="00AE4E76">
              <w:rPr>
                <w:rFonts w:ascii="Verdana 11" w:eastAsia="Times New Roman" w:hAnsi="Verdana 11" w:cs="Arial"/>
                <w:color w:val="000000"/>
                <w:sz w:val="24"/>
                <w:szCs w:val="24"/>
                <w:lang w:eastAsia="es-MX"/>
              </w:rPr>
              <w:t>residuals</w:t>
            </w:r>
            <w:proofErr w:type="spellEnd"/>
          </w:p>
          <w:p w14:paraId="4AE09EB6"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 xml:space="preserve">                                          Estudio      Control</w:t>
            </w:r>
          </w:p>
          <w:p w14:paraId="26358968" w14:textId="77777777" w:rsidR="000A687F" w:rsidRPr="00AE4E76" w:rsidRDefault="000A687F"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 xml:space="preserve">                                  Efectiva                              5,9935      -5,9842</w:t>
            </w:r>
          </w:p>
          <w:p w14:paraId="6EE513B9"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Medianamente efectiva    -6,3981       6,3881</w:t>
            </w:r>
          </w:p>
          <w:p w14:paraId="6532A235" w14:textId="77777777" w:rsidR="000A687F" w:rsidRPr="00AE4E76" w:rsidRDefault="000A687F"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No efectiva                        -9,3386       9,3240</w:t>
            </w:r>
          </w:p>
        </w:tc>
      </w:tr>
    </w:tbl>
    <w:p w14:paraId="3CF5D190" w14:textId="77777777" w:rsidR="000A687F" w:rsidRPr="00AE4E76" w:rsidRDefault="000A687F" w:rsidP="000A687F">
      <w:pPr>
        <w:spacing w:after="0" w:line="480" w:lineRule="auto"/>
        <w:ind w:right="-516"/>
        <w:jc w:val="both"/>
        <w:rPr>
          <w:rFonts w:ascii="Verdana 11" w:hAnsi="Verdana 11" w:cs="Arial"/>
          <w:b/>
          <w:sz w:val="24"/>
          <w:szCs w:val="24"/>
        </w:rPr>
      </w:pPr>
    </w:p>
    <w:p w14:paraId="3D755469" w14:textId="77777777" w:rsidR="000A687F" w:rsidRPr="00AE4E76" w:rsidRDefault="000A687F" w:rsidP="000A687F">
      <w:pPr>
        <w:spacing w:after="0" w:line="240" w:lineRule="auto"/>
        <w:ind w:right="282"/>
        <w:jc w:val="both"/>
        <w:rPr>
          <w:rFonts w:ascii="Verdana 11" w:hAnsi="Verdana 11" w:cs="Arial"/>
          <w:b/>
          <w:sz w:val="24"/>
          <w:szCs w:val="24"/>
        </w:rPr>
      </w:pPr>
    </w:p>
    <w:p w14:paraId="5934047A" w14:textId="77777777" w:rsidR="000A687F" w:rsidRPr="00AE4E76" w:rsidRDefault="000A687F" w:rsidP="000A687F">
      <w:pPr>
        <w:spacing w:before="240"/>
        <w:ind w:right="50"/>
        <w:rPr>
          <w:rFonts w:ascii="Verdana 11" w:hAnsi="Verdana 11" w:cs="Arial"/>
          <w:sz w:val="24"/>
          <w:szCs w:val="24"/>
        </w:rPr>
      </w:pPr>
      <w:r w:rsidRPr="00AE4E76">
        <w:rPr>
          <w:rFonts w:ascii="Verdana 11" w:hAnsi="Verdana 11" w:cs="Arial"/>
          <w:sz w:val="24"/>
          <w:szCs w:val="24"/>
        </w:rPr>
        <w:t>Fuente: Formulario aplicado</w:t>
      </w:r>
    </w:p>
    <w:p w14:paraId="3B9CAF56" w14:textId="77777777" w:rsidR="000A687F" w:rsidRPr="00AE4E76" w:rsidRDefault="000A687F" w:rsidP="000A687F">
      <w:pPr>
        <w:spacing w:line="360" w:lineRule="auto"/>
        <w:jc w:val="both"/>
        <w:rPr>
          <w:rFonts w:ascii="Verdana 11" w:hAnsi="Verdana 11" w:cs="Arial"/>
          <w:b/>
          <w:sz w:val="24"/>
          <w:szCs w:val="24"/>
        </w:rPr>
      </w:pPr>
    </w:p>
    <w:p w14:paraId="04FF491E" w14:textId="77777777" w:rsidR="000A687F" w:rsidRPr="00AE4E76" w:rsidRDefault="000A687F" w:rsidP="000A687F">
      <w:pPr>
        <w:spacing w:after="0" w:line="480" w:lineRule="auto"/>
        <w:ind w:right="-516"/>
        <w:jc w:val="both"/>
        <w:rPr>
          <w:rFonts w:ascii="Verdana 11" w:hAnsi="Verdana 11" w:cs="Arial"/>
          <w:sz w:val="24"/>
          <w:szCs w:val="24"/>
        </w:rPr>
      </w:pPr>
      <w:r w:rsidRPr="00AE4E76">
        <w:rPr>
          <w:rFonts w:ascii="Verdana 11" w:hAnsi="Verdana 11" w:cs="Arial"/>
          <w:sz w:val="24"/>
          <w:szCs w:val="24"/>
        </w:rPr>
        <w:t xml:space="preserve">En cuanto a la distribución de los sitios según la efectividad del tratamiento y grupos estudiados </w:t>
      </w:r>
      <w:r w:rsidRPr="00AE4E76">
        <w:rPr>
          <w:rFonts w:ascii="Verdana 11" w:hAnsi="Verdana 11" w:cs="Arial"/>
          <w:b/>
          <w:sz w:val="24"/>
          <w:szCs w:val="24"/>
        </w:rPr>
        <w:t>Tabla 8</w:t>
      </w:r>
      <w:r w:rsidRPr="00AE4E76">
        <w:rPr>
          <w:rFonts w:ascii="Verdana 11" w:hAnsi="Verdana 11" w:cs="Arial"/>
          <w:sz w:val="24"/>
          <w:szCs w:val="24"/>
        </w:rPr>
        <w:t xml:space="preserve">, podemos decir que la aplicación de la tintura de manzanilla fue efectiva para el tratamiento de la gingivitis crónica en los cuatro momentos que se midieron durante el estudio, por lo que el tiempo necesario para desaparecer los signos clínicos de la enfermedad fue menor que cuando se realizó </w:t>
      </w:r>
      <w:proofErr w:type="spellStart"/>
      <w:r w:rsidRPr="00AE4E76">
        <w:rPr>
          <w:rFonts w:ascii="Verdana 11" w:hAnsi="Verdana 11" w:cs="Arial"/>
          <w:sz w:val="24"/>
          <w:szCs w:val="24"/>
        </w:rPr>
        <w:t>tartrectomía</w:t>
      </w:r>
      <w:proofErr w:type="spellEnd"/>
      <w:r w:rsidRPr="00AE4E76">
        <w:rPr>
          <w:rFonts w:ascii="Verdana 11" w:hAnsi="Verdana 11" w:cs="Arial"/>
          <w:sz w:val="24"/>
          <w:szCs w:val="24"/>
        </w:rPr>
        <w:t xml:space="preserve"> sin la aplicación de manzanilla en los sitios control.</w:t>
      </w:r>
      <w:r w:rsidRPr="00AE4E76">
        <w:rPr>
          <w:rFonts w:ascii="Verdana 11" w:hAnsi="Verdana 11" w:cs="Arial"/>
          <w:color w:val="FF0000"/>
          <w:sz w:val="24"/>
          <w:szCs w:val="24"/>
        </w:rPr>
        <w:t xml:space="preserve"> </w:t>
      </w:r>
      <w:r w:rsidRPr="00AE4E76">
        <w:rPr>
          <w:rFonts w:ascii="Verdana 11" w:hAnsi="Verdana 11" w:cs="Arial"/>
          <w:sz w:val="24"/>
          <w:szCs w:val="24"/>
        </w:rPr>
        <w:t>De acuerdo al valor de la V de Cramer igual a 0,</w:t>
      </w:r>
      <w:r w:rsidRPr="00AE4E76">
        <w:rPr>
          <w:rFonts w:ascii="Verdana 11" w:hAnsi="Verdana 11" w:cs="Arial"/>
          <w:color w:val="000000"/>
          <w:sz w:val="24"/>
          <w:lang w:eastAsia="es-MX"/>
        </w:rPr>
        <w:t>5063</w:t>
      </w:r>
      <w:r w:rsidRPr="00AE4E76">
        <w:rPr>
          <w:rFonts w:ascii="Verdana 11" w:hAnsi="Verdana 11" w:cs="Arial"/>
          <w:color w:val="000000"/>
          <w:sz w:val="24"/>
          <w:szCs w:val="24"/>
          <w:lang w:eastAsia="es-MX"/>
        </w:rPr>
        <w:t xml:space="preserve"> s</w:t>
      </w:r>
      <w:r w:rsidRPr="00AE4E76">
        <w:rPr>
          <w:rFonts w:ascii="Verdana 11" w:hAnsi="Verdana 11" w:cs="Arial"/>
          <w:sz w:val="24"/>
          <w:szCs w:val="24"/>
        </w:rPr>
        <w:t xml:space="preserve">e concluyó que la efectividad del tratamiento está fuertemente asociada con los grupos estudiados. Por otra parte, al observar los valores de los residuales estandarizados de Pearson los cuales siguen una distribución normal estandarizada, se determinó que todos son estadísticamente significativos porque superan en valor absoluto a 1,96 que es el percentil de orden </w:t>
      </w:r>
      <m:oMath>
        <m:r>
          <w:rPr>
            <w:rFonts w:ascii="Cambria Math" w:hAnsi="Cambria Math" w:cs="Arial"/>
            <w:sz w:val="24"/>
            <w:szCs w:val="24"/>
          </w:rPr>
          <m:t>1-</m:t>
        </m:r>
        <m:f>
          <m:fPr>
            <m:ctrlPr>
              <w:rPr>
                <w:rFonts w:ascii="Cambria Math" w:hAnsi="Cambria Math" w:cs="Arial"/>
                <w:i/>
                <w:sz w:val="24"/>
                <w:szCs w:val="24"/>
              </w:rPr>
            </m:ctrlPr>
          </m:fPr>
          <m:num>
            <m:r>
              <w:rPr>
                <w:rFonts w:ascii="Cambria Math" w:hAnsi="Cambria Math" w:cs="Arial"/>
                <w:sz w:val="24"/>
                <w:szCs w:val="24"/>
              </w:rPr>
              <m:t>α</m:t>
            </m:r>
          </m:num>
          <m:den>
            <m:r>
              <w:rPr>
                <w:rFonts w:ascii="Cambria Math" w:hAnsi="Cambria Math" w:cs="Arial"/>
                <w:sz w:val="24"/>
                <w:szCs w:val="24"/>
              </w:rPr>
              <m:t>2</m:t>
            </m:r>
          </m:den>
        </m:f>
      </m:oMath>
      <w:r w:rsidRPr="00AE4E76">
        <w:rPr>
          <w:rFonts w:ascii="Verdana 11" w:hAnsi="Verdana 11" w:cs="Arial"/>
          <w:sz w:val="24"/>
          <w:szCs w:val="24"/>
        </w:rPr>
        <w:t xml:space="preserve"> en una distribución normal estándar con α = 0,05. De ahí que, se concluyó que la efectividad del tratamiento fue efectiva en el grupo de estudio mientras que fue medianamente efectiva y no efectiva en el grupo de control debido a que sus residuales estandarizados de Pearson fueron positivos.</w:t>
      </w:r>
    </w:p>
    <w:p w14:paraId="50A4B354" w14:textId="77777777" w:rsidR="00107E5C" w:rsidRPr="00AE4E76" w:rsidRDefault="000A687F" w:rsidP="000A687F">
      <w:pPr>
        <w:spacing w:line="360" w:lineRule="auto"/>
        <w:jc w:val="both"/>
        <w:rPr>
          <w:rFonts w:ascii="Verdana 11" w:hAnsi="Verdana 11"/>
          <w:lang w:val="es-ES" w:eastAsia="es-ES"/>
        </w:rPr>
      </w:pPr>
      <w:r w:rsidRPr="00AE4E76">
        <w:rPr>
          <w:rFonts w:ascii="Verdana 11" w:hAnsi="Verdana 11" w:cs="Arial"/>
          <w:b/>
          <w:sz w:val="24"/>
          <w:szCs w:val="24"/>
        </w:rPr>
        <w:br w:type="page"/>
      </w:r>
    </w:p>
    <w:p w14:paraId="59807687" w14:textId="77777777" w:rsidR="009A3A54" w:rsidRPr="00AE4E76" w:rsidRDefault="000A687F" w:rsidP="00107E5C">
      <w:pPr>
        <w:spacing w:line="360" w:lineRule="auto"/>
        <w:jc w:val="both"/>
        <w:rPr>
          <w:rFonts w:ascii="Verdana 11" w:hAnsi="Verdana 11" w:cs="Arial"/>
          <w:b/>
          <w:sz w:val="24"/>
          <w:szCs w:val="24"/>
        </w:rPr>
      </w:pPr>
      <w:r w:rsidRPr="00AE4E76">
        <w:rPr>
          <w:rFonts w:ascii="Verdana 11" w:hAnsi="Verdana 11" w:cs="Arial"/>
          <w:b/>
          <w:sz w:val="24"/>
          <w:szCs w:val="24"/>
        </w:rPr>
        <w:lastRenderedPageBreak/>
        <w:t>Tabla 5.</w:t>
      </w:r>
      <w:r w:rsidRPr="00AE4E76">
        <w:rPr>
          <w:rFonts w:ascii="Verdana 11" w:hAnsi="Verdana 11" w:cs="Arial"/>
          <w:sz w:val="24"/>
          <w:szCs w:val="24"/>
        </w:rPr>
        <w:t xml:space="preserve"> Efectividad general del tratamiento con utilización de tintura de manzanilla</w:t>
      </w:r>
    </w:p>
    <w:p w14:paraId="30501128" w14:textId="77777777" w:rsidR="009A3A54" w:rsidRPr="00AE4E76" w:rsidRDefault="009A3A54" w:rsidP="00107E5C">
      <w:pPr>
        <w:spacing w:line="360" w:lineRule="auto"/>
        <w:jc w:val="both"/>
        <w:rPr>
          <w:rFonts w:ascii="Verdana 11" w:hAnsi="Verdana 11" w:cs="Arial"/>
          <w:b/>
          <w:sz w:val="24"/>
          <w:szCs w:val="24"/>
        </w:rPr>
      </w:pPr>
    </w:p>
    <w:p w14:paraId="0AAEE588" w14:textId="77777777" w:rsidR="009A3A54" w:rsidRPr="00AE4E76" w:rsidRDefault="009A3A54" w:rsidP="00107E5C">
      <w:pPr>
        <w:spacing w:line="360" w:lineRule="auto"/>
        <w:jc w:val="both"/>
        <w:rPr>
          <w:rFonts w:ascii="Verdana 11" w:hAnsi="Verdana 11" w:cs="Arial"/>
          <w:b/>
          <w:sz w:val="24"/>
          <w:szCs w:val="24"/>
        </w:rPr>
      </w:pPr>
    </w:p>
    <w:p w14:paraId="72A83625" w14:textId="77777777" w:rsidR="009A3A54" w:rsidRPr="00AE4E76" w:rsidRDefault="009A3A54" w:rsidP="00107E5C">
      <w:pPr>
        <w:spacing w:line="360" w:lineRule="auto"/>
        <w:jc w:val="both"/>
        <w:rPr>
          <w:rFonts w:ascii="Verdana 11" w:hAnsi="Verdana 11" w:cs="Arial"/>
          <w:b/>
          <w:sz w:val="24"/>
          <w:szCs w:val="24"/>
        </w:rPr>
      </w:pPr>
    </w:p>
    <w:p w14:paraId="3A321BEF" w14:textId="77777777" w:rsidR="009A3A54" w:rsidRPr="00AE4E76" w:rsidRDefault="009A3A54" w:rsidP="00107E5C">
      <w:pPr>
        <w:spacing w:line="360" w:lineRule="auto"/>
        <w:jc w:val="both"/>
        <w:rPr>
          <w:rFonts w:ascii="Verdana 11" w:hAnsi="Verdana 11" w:cs="Arial"/>
          <w:b/>
          <w:sz w:val="24"/>
          <w:szCs w:val="24"/>
        </w:rPr>
      </w:pPr>
    </w:p>
    <w:p w14:paraId="2F666848" w14:textId="77777777" w:rsidR="0021226B" w:rsidRPr="00AE4E76" w:rsidRDefault="0021226B" w:rsidP="0021226B">
      <w:pPr>
        <w:spacing w:before="240"/>
        <w:ind w:right="50"/>
        <w:rPr>
          <w:rFonts w:ascii="Verdana 11" w:hAnsi="Verdana 11" w:cs="Arial"/>
          <w:sz w:val="24"/>
          <w:szCs w:val="24"/>
        </w:rPr>
      </w:pPr>
    </w:p>
    <w:p w14:paraId="06BB5E70" w14:textId="77777777" w:rsidR="00B61A12" w:rsidRPr="00AE4E76" w:rsidRDefault="00B61A12" w:rsidP="0021226B">
      <w:pPr>
        <w:spacing w:before="240"/>
        <w:ind w:right="50"/>
        <w:rPr>
          <w:rFonts w:ascii="Verdana 11" w:hAnsi="Verdana 11" w:cs="Arial"/>
          <w:sz w:val="24"/>
          <w:szCs w:val="24"/>
        </w:rPr>
      </w:pPr>
    </w:p>
    <w:p w14:paraId="5D229EB7" w14:textId="77777777" w:rsidR="00B61A12" w:rsidRPr="00AE4E76" w:rsidRDefault="00B61A12" w:rsidP="000A687F">
      <w:pPr>
        <w:spacing w:before="240"/>
        <w:ind w:right="50"/>
        <w:jc w:val="both"/>
        <w:rPr>
          <w:rFonts w:ascii="Verdana 11" w:hAnsi="Verdana 11" w:cs="Arial"/>
          <w:sz w:val="24"/>
          <w:szCs w:val="24"/>
        </w:rPr>
      </w:pPr>
    </w:p>
    <w:tbl>
      <w:tblPr>
        <w:tblpPr w:leftFromText="141" w:rightFromText="141" w:vertAnchor="page" w:horzAnchor="margin" w:tblpXSpec="center" w:tblpY="2851"/>
        <w:tblW w:w="7367" w:type="dxa"/>
        <w:tblCellMar>
          <w:left w:w="70" w:type="dxa"/>
          <w:right w:w="70" w:type="dxa"/>
        </w:tblCellMar>
        <w:tblLook w:val="04A0" w:firstRow="1" w:lastRow="0" w:firstColumn="1" w:lastColumn="0" w:noHBand="0" w:noVBand="1"/>
      </w:tblPr>
      <w:tblGrid>
        <w:gridCol w:w="2769"/>
        <w:gridCol w:w="2299"/>
        <w:gridCol w:w="2299"/>
      </w:tblGrid>
      <w:tr w:rsidR="009A3A54" w:rsidRPr="00AE4E76" w14:paraId="3232E604" w14:textId="77777777" w:rsidTr="000A687F">
        <w:trPr>
          <w:trHeight w:val="1980"/>
        </w:trPr>
        <w:tc>
          <w:tcPr>
            <w:tcW w:w="2769" w:type="dxa"/>
            <w:tcBorders>
              <w:top w:val="single" w:sz="12" w:space="0" w:color="000000"/>
              <w:left w:val="single" w:sz="12" w:space="0" w:color="000000"/>
              <w:right w:val="single" w:sz="12" w:space="0" w:color="auto"/>
            </w:tcBorders>
            <w:shd w:val="clear" w:color="000000" w:fill="D9D9D9"/>
            <w:vAlign w:val="center"/>
          </w:tcPr>
          <w:p w14:paraId="142FBCE2" w14:textId="77777777" w:rsidR="009A3A54" w:rsidRPr="00AE4E76" w:rsidRDefault="009A3A54" w:rsidP="000A687F">
            <w:pPr>
              <w:spacing w:before="100" w:beforeAutospacing="1" w:after="100" w:afterAutospacing="1" w:line="240" w:lineRule="auto"/>
              <w:ind w:right="50"/>
              <w:contextualSpacing/>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Efectividad general </w:t>
            </w:r>
          </w:p>
        </w:tc>
        <w:tc>
          <w:tcPr>
            <w:tcW w:w="2299" w:type="dxa"/>
            <w:tcBorders>
              <w:top w:val="single" w:sz="12" w:space="0" w:color="000000"/>
              <w:left w:val="single" w:sz="12" w:space="0" w:color="auto"/>
              <w:right w:val="single" w:sz="4" w:space="0" w:color="auto"/>
            </w:tcBorders>
            <w:shd w:val="clear" w:color="000000" w:fill="D9D9D9"/>
            <w:vAlign w:val="center"/>
          </w:tcPr>
          <w:p w14:paraId="066DDAE2" w14:textId="77777777" w:rsidR="009A3A54" w:rsidRPr="00AE4E76" w:rsidRDefault="009A3A54"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xml:space="preserve">No </w:t>
            </w:r>
          </w:p>
        </w:tc>
        <w:tc>
          <w:tcPr>
            <w:tcW w:w="2299" w:type="dxa"/>
            <w:tcBorders>
              <w:top w:val="single" w:sz="12" w:space="0" w:color="000000"/>
              <w:left w:val="single" w:sz="4" w:space="0" w:color="auto"/>
              <w:right w:val="single" w:sz="12" w:space="0" w:color="000000"/>
            </w:tcBorders>
            <w:shd w:val="clear" w:color="000000" w:fill="D9D9D9"/>
            <w:vAlign w:val="center"/>
          </w:tcPr>
          <w:p w14:paraId="3F72CD18" w14:textId="77777777" w:rsidR="009A3A54" w:rsidRPr="00AE4E76" w:rsidRDefault="009A3A54" w:rsidP="000A687F">
            <w:pPr>
              <w:spacing w:after="0" w:line="240" w:lineRule="auto"/>
              <w:ind w:right="50"/>
              <w:jc w:val="center"/>
              <w:rPr>
                <w:rFonts w:ascii="Verdana 11" w:eastAsia="Times New Roman" w:hAnsi="Verdana 11" w:cs="Arial"/>
                <w:b/>
                <w:bCs/>
                <w:color w:val="000000"/>
                <w:sz w:val="24"/>
                <w:szCs w:val="24"/>
                <w:lang w:eastAsia="es-MX"/>
              </w:rPr>
            </w:pPr>
            <w:r w:rsidRPr="00AE4E76">
              <w:rPr>
                <w:rFonts w:ascii="Verdana 11" w:eastAsia="Times New Roman" w:hAnsi="Verdana 11" w:cs="Arial"/>
                <w:b/>
                <w:bCs/>
                <w:color w:val="000000"/>
                <w:sz w:val="24"/>
                <w:szCs w:val="24"/>
                <w:lang w:eastAsia="es-MX"/>
              </w:rPr>
              <w:t>% de efectividad</w:t>
            </w:r>
          </w:p>
        </w:tc>
      </w:tr>
      <w:tr w:rsidR="009A3A54" w:rsidRPr="00AE4E76" w14:paraId="4F8EE624" w14:textId="77777777" w:rsidTr="000A687F">
        <w:trPr>
          <w:trHeight w:val="629"/>
        </w:trPr>
        <w:tc>
          <w:tcPr>
            <w:tcW w:w="2769" w:type="dxa"/>
            <w:tcBorders>
              <w:top w:val="single" w:sz="12" w:space="0" w:color="000000"/>
              <w:left w:val="single" w:sz="12" w:space="0" w:color="000000"/>
              <w:bottom w:val="single" w:sz="4" w:space="0" w:color="000000"/>
              <w:right w:val="single" w:sz="12" w:space="0" w:color="auto"/>
            </w:tcBorders>
            <w:shd w:val="clear" w:color="000000" w:fill="D9D9D9"/>
            <w:vAlign w:val="center"/>
          </w:tcPr>
          <w:p w14:paraId="65AEE830" w14:textId="77777777" w:rsidR="009A3A54" w:rsidRPr="00AE4E76" w:rsidRDefault="009A3A54"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Efectiva</w:t>
            </w:r>
          </w:p>
        </w:tc>
        <w:tc>
          <w:tcPr>
            <w:tcW w:w="2299" w:type="dxa"/>
            <w:tcBorders>
              <w:top w:val="single" w:sz="12" w:space="0" w:color="000000"/>
              <w:left w:val="single" w:sz="12" w:space="0" w:color="auto"/>
              <w:bottom w:val="single" w:sz="4" w:space="0" w:color="000000"/>
              <w:right w:val="single" w:sz="4" w:space="0" w:color="auto"/>
            </w:tcBorders>
            <w:shd w:val="clear" w:color="auto" w:fill="auto"/>
            <w:noWrap/>
            <w:vAlign w:val="center"/>
          </w:tcPr>
          <w:p w14:paraId="020E773F"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632</w:t>
            </w:r>
          </w:p>
        </w:tc>
        <w:tc>
          <w:tcPr>
            <w:tcW w:w="2299" w:type="dxa"/>
            <w:tcBorders>
              <w:top w:val="single" w:sz="12" w:space="0" w:color="000000"/>
              <w:left w:val="single" w:sz="4" w:space="0" w:color="auto"/>
              <w:bottom w:val="single" w:sz="4" w:space="0" w:color="000000"/>
              <w:right w:val="single" w:sz="4" w:space="0" w:color="000000"/>
            </w:tcBorders>
            <w:shd w:val="clear" w:color="auto" w:fill="auto"/>
            <w:vAlign w:val="center"/>
          </w:tcPr>
          <w:p w14:paraId="00015E65"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99,06</w:t>
            </w:r>
          </w:p>
        </w:tc>
      </w:tr>
      <w:tr w:rsidR="009A3A54" w:rsidRPr="00AE4E76" w14:paraId="0BC1E30B" w14:textId="77777777" w:rsidTr="000A687F">
        <w:trPr>
          <w:trHeight w:val="654"/>
        </w:trPr>
        <w:tc>
          <w:tcPr>
            <w:tcW w:w="2769" w:type="dxa"/>
            <w:tcBorders>
              <w:top w:val="single" w:sz="4" w:space="0" w:color="000000"/>
              <w:left w:val="single" w:sz="12" w:space="0" w:color="000000"/>
              <w:bottom w:val="single" w:sz="12" w:space="0" w:color="auto"/>
              <w:right w:val="single" w:sz="12" w:space="0" w:color="auto"/>
            </w:tcBorders>
            <w:shd w:val="clear" w:color="000000" w:fill="D9D9D9"/>
            <w:vAlign w:val="center"/>
          </w:tcPr>
          <w:p w14:paraId="381FCC50" w14:textId="77777777" w:rsidR="009A3A54" w:rsidRPr="00AE4E76" w:rsidRDefault="009A3A54" w:rsidP="000A687F">
            <w:pPr>
              <w:spacing w:after="0" w:line="240" w:lineRule="auto"/>
              <w:ind w:right="50"/>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No efectiva</w:t>
            </w:r>
          </w:p>
        </w:tc>
        <w:tc>
          <w:tcPr>
            <w:tcW w:w="2299" w:type="dxa"/>
            <w:tcBorders>
              <w:top w:val="single" w:sz="4" w:space="0" w:color="000000"/>
              <w:left w:val="single" w:sz="12" w:space="0" w:color="auto"/>
              <w:bottom w:val="single" w:sz="12" w:space="0" w:color="auto"/>
              <w:right w:val="single" w:sz="4" w:space="0" w:color="auto"/>
            </w:tcBorders>
            <w:shd w:val="clear" w:color="auto" w:fill="auto"/>
            <w:noWrap/>
            <w:vAlign w:val="center"/>
          </w:tcPr>
          <w:p w14:paraId="36EDEEEE"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w:t>
            </w:r>
          </w:p>
        </w:tc>
        <w:tc>
          <w:tcPr>
            <w:tcW w:w="2299" w:type="dxa"/>
            <w:tcBorders>
              <w:top w:val="single" w:sz="4" w:space="0" w:color="000000"/>
              <w:left w:val="single" w:sz="4" w:space="0" w:color="auto"/>
              <w:bottom w:val="single" w:sz="12" w:space="0" w:color="auto"/>
              <w:right w:val="single" w:sz="4" w:space="0" w:color="000000"/>
            </w:tcBorders>
            <w:shd w:val="clear" w:color="auto" w:fill="auto"/>
            <w:vAlign w:val="center"/>
          </w:tcPr>
          <w:p w14:paraId="60F40071"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0,94</w:t>
            </w:r>
          </w:p>
        </w:tc>
      </w:tr>
      <w:tr w:rsidR="009A3A54" w:rsidRPr="00AE4E76" w14:paraId="2922A89F" w14:textId="77777777" w:rsidTr="000A687F">
        <w:trPr>
          <w:trHeight w:val="654"/>
        </w:trPr>
        <w:tc>
          <w:tcPr>
            <w:tcW w:w="2769" w:type="dxa"/>
            <w:tcBorders>
              <w:top w:val="single" w:sz="12" w:space="0" w:color="auto"/>
              <w:left w:val="single" w:sz="12" w:space="0" w:color="000000"/>
              <w:bottom w:val="single" w:sz="12" w:space="0" w:color="auto"/>
              <w:right w:val="single" w:sz="12" w:space="0" w:color="auto"/>
            </w:tcBorders>
            <w:shd w:val="clear" w:color="000000" w:fill="D9D9D9"/>
            <w:vAlign w:val="center"/>
          </w:tcPr>
          <w:p w14:paraId="282FD75E" w14:textId="77777777" w:rsidR="009A3A54" w:rsidRPr="00AE4E76" w:rsidRDefault="009A3A54" w:rsidP="000A687F">
            <w:pPr>
              <w:spacing w:after="0" w:line="240" w:lineRule="auto"/>
              <w:ind w:right="50"/>
              <w:rPr>
                <w:rFonts w:ascii="Verdana 11" w:eastAsia="Times New Roman" w:hAnsi="Verdana 11" w:cs="Arial"/>
                <w:b/>
                <w:color w:val="000000"/>
                <w:sz w:val="24"/>
                <w:szCs w:val="24"/>
                <w:lang w:eastAsia="es-MX"/>
              </w:rPr>
            </w:pPr>
            <w:r w:rsidRPr="00AE4E76">
              <w:rPr>
                <w:rFonts w:ascii="Verdana 11" w:eastAsia="Times New Roman" w:hAnsi="Verdana 11" w:cs="Arial"/>
                <w:b/>
                <w:color w:val="000000"/>
                <w:sz w:val="24"/>
                <w:szCs w:val="24"/>
                <w:lang w:eastAsia="es-MX"/>
              </w:rPr>
              <w:t>Total</w:t>
            </w:r>
          </w:p>
        </w:tc>
        <w:tc>
          <w:tcPr>
            <w:tcW w:w="2299" w:type="dxa"/>
            <w:tcBorders>
              <w:top w:val="single" w:sz="12" w:space="0" w:color="auto"/>
              <w:left w:val="single" w:sz="12" w:space="0" w:color="auto"/>
              <w:bottom w:val="single" w:sz="12" w:space="0" w:color="auto"/>
              <w:right w:val="single" w:sz="4" w:space="0" w:color="auto"/>
            </w:tcBorders>
            <w:shd w:val="clear" w:color="auto" w:fill="auto"/>
            <w:noWrap/>
            <w:vAlign w:val="center"/>
          </w:tcPr>
          <w:p w14:paraId="4E65F7BB"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638</w:t>
            </w:r>
          </w:p>
        </w:tc>
        <w:tc>
          <w:tcPr>
            <w:tcW w:w="2299" w:type="dxa"/>
            <w:tcBorders>
              <w:top w:val="single" w:sz="12" w:space="0" w:color="auto"/>
              <w:left w:val="single" w:sz="4" w:space="0" w:color="auto"/>
              <w:bottom w:val="single" w:sz="12" w:space="0" w:color="auto"/>
              <w:right w:val="single" w:sz="4" w:space="0" w:color="000000"/>
            </w:tcBorders>
            <w:shd w:val="clear" w:color="auto" w:fill="auto"/>
            <w:vAlign w:val="center"/>
          </w:tcPr>
          <w:p w14:paraId="38DD9ED2" w14:textId="77777777" w:rsidR="009A3A54" w:rsidRPr="00AE4E76" w:rsidRDefault="009A3A54" w:rsidP="000A687F">
            <w:pPr>
              <w:spacing w:after="0" w:line="240" w:lineRule="auto"/>
              <w:ind w:right="50"/>
              <w:jc w:val="center"/>
              <w:rPr>
                <w:rFonts w:ascii="Verdana 11" w:eastAsia="Times New Roman" w:hAnsi="Verdana 11" w:cs="Arial"/>
                <w:color w:val="000000"/>
                <w:sz w:val="24"/>
                <w:szCs w:val="24"/>
                <w:lang w:eastAsia="es-MX"/>
              </w:rPr>
            </w:pPr>
            <w:r w:rsidRPr="00AE4E76">
              <w:rPr>
                <w:rFonts w:ascii="Verdana 11" w:eastAsia="Times New Roman" w:hAnsi="Verdana 11" w:cs="Arial"/>
                <w:color w:val="000000"/>
                <w:sz w:val="24"/>
                <w:szCs w:val="24"/>
                <w:lang w:eastAsia="es-MX"/>
              </w:rPr>
              <w:t>100</w:t>
            </w:r>
          </w:p>
        </w:tc>
      </w:tr>
    </w:tbl>
    <w:p w14:paraId="31AB966F" w14:textId="77777777" w:rsidR="00B61A12" w:rsidRPr="00AE4E76" w:rsidRDefault="00B61A12" w:rsidP="0021226B">
      <w:pPr>
        <w:spacing w:before="240"/>
        <w:ind w:right="50"/>
        <w:rPr>
          <w:rFonts w:ascii="Verdana 11" w:hAnsi="Verdana 11" w:cs="Arial"/>
          <w:sz w:val="24"/>
          <w:szCs w:val="24"/>
        </w:rPr>
      </w:pPr>
    </w:p>
    <w:p w14:paraId="1EB6DC6B" w14:textId="77777777" w:rsidR="000A687F" w:rsidRPr="00AE4E76" w:rsidRDefault="000A687F" w:rsidP="000A687F">
      <w:pPr>
        <w:spacing w:before="240"/>
        <w:ind w:right="50"/>
        <w:rPr>
          <w:rFonts w:ascii="Verdana 11" w:hAnsi="Verdana 11" w:cs="Arial"/>
          <w:sz w:val="24"/>
          <w:szCs w:val="24"/>
        </w:rPr>
      </w:pPr>
      <w:r w:rsidRPr="00AE4E76">
        <w:rPr>
          <w:rFonts w:ascii="Verdana 11" w:hAnsi="Verdana 11" w:cs="Arial"/>
          <w:sz w:val="24"/>
          <w:szCs w:val="24"/>
        </w:rPr>
        <w:t>Fuente: Formulario aplicado</w:t>
      </w:r>
    </w:p>
    <w:p w14:paraId="6832C245" w14:textId="77777777" w:rsidR="000A687F" w:rsidRPr="00AE4E76" w:rsidRDefault="000A687F" w:rsidP="000A687F">
      <w:pPr>
        <w:spacing w:before="240" w:after="0" w:line="480" w:lineRule="auto"/>
        <w:ind w:left="-142" w:right="-516" w:firstLine="1"/>
        <w:jc w:val="both"/>
        <w:rPr>
          <w:rFonts w:ascii="Verdana 11" w:hAnsi="Verdana 11" w:cs="Arial"/>
          <w:sz w:val="24"/>
          <w:szCs w:val="24"/>
        </w:rPr>
      </w:pPr>
      <w:r w:rsidRPr="00AE4E76">
        <w:rPr>
          <w:rFonts w:ascii="Verdana 11" w:hAnsi="Verdana 11" w:cs="Arial"/>
          <w:sz w:val="24"/>
          <w:szCs w:val="24"/>
        </w:rPr>
        <w:t xml:space="preserve">En cuanto a la efectividad general del tratamiento con utilización de la tintura de manzanilla </w:t>
      </w:r>
      <w:r w:rsidRPr="00AE4E76">
        <w:rPr>
          <w:rFonts w:ascii="Verdana 11" w:hAnsi="Verdana 11" w:cs="Arial"/>
          <w:b/>
          <w:sz w:val="24"/>
          <w:szCs w:val="24"/>
        </w:rPr>
        <w:t>Tabla 5</w:t>
      </w:r>
      <w:r w:rsidRPr="00AE4E76">
        <w:rPr>
          <w:rFonts w:ascii="Verdana 11" w:hAnsi="Verdana 11" w:cs="Arial"/>
          <w:sz w:val="24"/>
          <w:szCs w:val="24"/>
        </w:rPr>
        <w:t xml:space="preserve">, podemos decir que la aplicación de dicho compuesto fue efectiva con 632 para un 99,06% y solamente en seis sitios no fue efectiva para un 0,94%. Por lo que se puede decir que la aplicación de la manzanilla fue efectiva para el tratamiento de la gingivitis crónica en los cuatro momentos que se midieron durante el estudio, por lo que el tiempo necesario para desaparecer los signos clínicos de la enfermedad fue menor que cuando se realizó </w:t>
      </w:r>
      <w:proofErr w:type="spellStart"/>
      <w:r w:rsidRPr="00AE4E76">
        <w:rPr>
          <w:rFonts w:ascii="Verdana 11" w:hAnsi="Verdana 11" w:cs="Arial"/>
          <w:sz w:val="24"/>
          <w:szCs w:val="24"/>
        </w:rPr>
        <w:t>tartrectomía</w:t>
      </w:r>
      <w:proofErr w:type="spellEnd"/>
      <w:r w:rsidRPr="00AE4E76">
        <w:rPr>
          <w:rFonts w:ascii="Verdana 11" w:hAnsi="Verdana 11" w:cs="Arial"/>
          <w:sz w:val="24"/>
          <w:szCs w:val="24"/>
        </w:rPr>
        <w:t xml:space="preserve"> sin la aplicación de la misma en los sitios control. </w:t>
      </w:r>
    </w:p>
    <w:p w14:paraId="7E53C341"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lang w:val="es-MX"/>
        </w:rPr>
      </w:pPr>
    </w:p>
    <w:p w14:paraId="6E768DEB"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552F7392"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187183FB"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55E0E2CA"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2F693879"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72A852AB" w14:textId="77777777" w:rsidR="009A3A54" w:rsidRPr="00AE4E76" w:rsidRDefault="009A3A54" w:rsidP="00B61A12">
      <w:pPr>
        <w:pStyle w:val="NormalWeb"/>
        <w:spacing w:before="0" w:beforeAutospacing="0" w:after="0" w:afterAutospacing="0" w:line="360" w:lineRule="auto"/>
        <w:ind w:right="-516"/>
        <w:jc w:val="both"/>
        <w:rPr>
          <w:rFonts w:ascii="Verdana 11" w:hAnsi="Verdana 11" w:cs="Arial"/>
          <w:bCs/>
        </w:rPr>
      </w:pPr>
    </w:p>
    <w:p w14:paraId="3E786CB9" w14:textId="77777777" w:rsidR="000A687F" w:rsidRPr="00AE4E76" w:rsidRDefault="000A687F" w:rsidP="00B61A12">
      <w:pPr>
        <w:pStyle w:val="NormalWeb"/>
        <w:spacing w:before="0" w:beforeAutospacing="0" w:after="0" w:afterAutospacing="0" w:line="360" w:lineRule="auto"/>
        <w:ind w:right="-516"/>
        <w:jc w:val="both"/>
        <w:rPr>
          <w:rFonts w:ascii="Verdana 11" w:hAnsi="Verdana 11" w:cs="Arial"/>
          <w:b/>
          <w:bCs/>
        </w:rPr>
      </w:pPr>
      <w:r w:rsidRPr="00AE4E76">
        <w:rPr>
          <w:rFonts w:ascii="Verdana 11" w:hAnsi="Verdana 11" w:cs="Arial"/>
          <w:b/>
          <w:bCs/>
        </w:rPr>
        <w:lastRenderedPageBreak/>
        <w:t xml:space="preserve">Discusión </w:t>
      </w:r>
    </w:p>
    <w:p w14:paraId="2CEFBFC3" w14:textId="77777777" w:rsidR="00B61A12" w:rsidRPr="00AE4E76" w:rsidRDefault="00B61A12" w:rsidP="00B61A12">
      <w:pPr>
        <w:pStyle w:val="NormalWeb"/>
        <w:spacing w:before="0" w:beforeAutospacing="0" w:after="0" w:afterAutospacing="0" w:line="360" w:lineRule="auto"/>
        <w:ind w:right="-516"/>
        <w:jc w:val="both"/>
        <w:rPr>
          <w:rFonts w:ascii="Verdana 11" w:hAnsi="Verdana 11" w:cs="Arial"/>
          <w:bCs/>
        </w:rPr>
      </w:pPr>
      <w:r w:rsidRPr="00AE4E76">
        <w:rPr>
          <w:rFonts w:ascii="Verdana 11" w:hAnsi="Verdana 11" w:cs="Arial"/>
          <w:bCs/>
        </w:rPr>
        <w:t>El desarrollo de la personalidad trascurre en la adolescencia, entre los 10 y 19 años de edad según la Organización Mundial de la Salud (OMS). Hasta los 15 años se plantea que es la adolescencia temprana, importante en el proceso de socialización del individuo</w:t>
      </w:r>
      <w:r w:rsidR="00447D2F" w:rsidRPr="00AE4E76">
        <w:rPr>
          <w:rFonts w:ascii="Verdana 11" w:hAnsi="Verdana 11" w:cs="Arial"/>
          <w:bCs/>
        </w:rPr>
        <w:t xml:space="preserve"> </w:t>
      </w:r>
      <w:r w:rsidR="00DF7878" w:rsidRPr="00AE4E76">
        <w:rPr>
          <w:rFonts w:ascii="Verdana 11" w:hAnsi="Verdana 11" w:cs="Arial"/>
          <w:b/>
          <w:bCs/>
          <w:vertAlign w:val="superscript"/>
        </w:rPr>
        <w:t>14;15</w:t>
      </w:r>
      <w:r w:rsidRPr="00AE4E76">
        <w:rPr>
          <w:rFonts w:ascii="Verdana 11" w:hAnsi="Verdana 11" w:cs="Arial"/>
          <w:bCs/>
        </w:rPr>
        <w:t>, esto según el autor del presente estudio, pudiera inducir a que en esas edades se descuide la higiene bucal acompañado de hábitos tóxicos de difícil control como el tabaquismo y se suma la influencia del estado hormonal.</w:t>
      </w:r>
    </w:p>
    <w:p w14:paraId="049C6B6B" w14:textId="77777777" w:rsidR="00B61A12" w:rsidRPr="00AE4E76" w:rsidRDefault="00B61A12" w:rsidP="00B61A12">
      <w:pPr>
        <w:pStyle w:val="NormalWeb"/>
        <w:spacing w:before="0" w:beforeAutospacing="0" w:after="0" w:afterAutospacing="0" w:line="360" w:lineRule="auto"/>
        <w:ind w:right="-516"/>
        <w:jc w:val="both"/>
        <w:rPr>
          <w:rFonts w:ascii="Verdana 11" w:hAnsi="Verdana 11" w:cs="Arial"/>
          <w:bCs/>
        </w:rPr>
      </w:pPr>
      <w:r w:rsidRPr="00AE4E76">
        <w:rPr>
          <w:rFonts w:ascii="Verdana 11" w:hAnsi="Verdana 11" w:cs="Arial"/>
          <w:bCs/>
        </w:rPr>
        <w:t xml:space="preserve">Los resultados de este estudio son similares a los que encuentra </w:t>
      </w:r>
      <w:r w:rsidR="00E1412E" w:rsidRPr="00AE4E76">
        <w:rPr>
          <w:rFonts w:ascii="Verdana 11" w:hAnsi="Verdana 11" w:cs="Arial"/>
          <w:bCs/>
        </w:rPr>
        <w:t xml:space="preserve">Romero y colaboradores </w:t>
      </w:r>
      <w:r w:rsidR="00E1412E" w:rsidRPr="00AE4E76">
        <w:rPr>
          <w:rFonts w:ascii="Verdana 11" w:hAnsi="Verdana 11" w:cs="Arial"/>
          <w:b/>
          <w:bCs/>
          <w:vertAlign w:val="superscript"/>
        </w:rPr>
        <w:t>16</w:t>
      </w:r>
      <w:r w:rsidR="00E1412E" w:rsidRPr="00AE4E76">
        <w:rPr>
          <w:rFonts w:ascii="Verdana 11" w:hAnsi="Verdana 11" w:cs="Arial"/>
          <w:bCs/>
        </w:rPr>
        <w:t xml:space="preserve"> </w:t>
      </w:r>
      <w:r w:rsidRPr="00AE4E76">
        <w:rPr>
          <w:rFonts w:ascii="Verdana 11" w:hAnsi="Verdana 11" w:cs="Arial"/>
          <w:b/>
          <w:bCs/>
          <w:vertAlign w:val="superscript"/>
        </w:rPr>
        <w:t xml:space="preserve"> </w:t>
      </w:r>
      <w:r w:rsidRPr="00AE4E76">
        <w:rPr>
          <w:rFonts w:ascii="Verdana 11" w:hAnsi="Verdana 11" w:cs="Arial"/>
          <w:bCs/>
        </w:rPr>
        <w:t xml:space="preserve">donde existe predominio de adolescentes afectados por gingivitis. Se considera que en estas edades es muy común encontrar inflamación gingival, aunque sea muy leve y se debe fundamentalmente al descuido en los hábitos de higiene bucal y el incremento de la dieta cariogénica, así como las transformaciones evidentes de la pubertad que agrava más este proceso, sobre todo en el sexo masculino. </w:t>
      </w:r>
    </w:p>
    <w:p w14:paraId="7FD19799" w14:textId="77777777" w:rsidR="00B61A12" w:rsidRPr="00AE4E76" w:rsidRDefault="00B61A12" w:rsidP="00B61A12">
      <w:pPr>
        <w:pStyle w:val="NormalWeb"/>
        <w:spacing w:before="0" w:beforeAutospacing="0" w:after="0" w:afterAutospacing="0" w:line="360" w:lineRule="auto"/>
        <w:ind w:right="-516"/>
        <w:jc w:val="both"/>
        <w:rPr>
          <w:rFonts w:ascii="Verdana 11" w:hAnsi="Verdana 11" w:cs="Arial"/>
        </w:rPr>
      </w:pPr>
      <w:r w:rsidRPr="00AE4E76">
        <w:rPr>
          <w:rFonts w:ascii="Verdana 11" w:hAnsi="Verdana 11" w:cs="Arial"/>
          <w:bCs/>
        </w:rPr>
        <w:t>Los resultados de e</w:t>
      </w:r>
      <w:r w:rsidRPr="00AE4E76">
        <w:rPr>
          <w:rFonts w:ascii="Verdana 11" w:hAnsi="Verdana 11" w:cs="Arial"/>
        </w:rPr>
        <w:t xml:space="preserve">sta investigación reportan que 1278 sitios presentaban gingivitis crónica, de ellos 212 padecían de gingivitis crónica edematosa y 1066 sitios Gingivitis crónica </w:t>
      </w:r>
      <w:proofErr w:type="spellStart"/>
      <w:r w:rsidRPr="00AE4E76">
        <w:rPr>
          <w:rFonts w:ascii="Verdana 11" w:hAnsi="Verdana 11" w:cs="Arial"/>
        </w:rPr>
        <w:t>fibroedematosa</w:t>
      </w:r>
      <w:proofErr w:type="spellEnd"/>
      <w:r w:rsidRPr="00AE4E76">
        <w:rPr>
          <w:rFonts w:ascii="Verdana 11" w:hAnsi="Verdana 11" w:cs="Arial"/>
        </w:rPr>
        <w:t>, demostrando mayor incidencia de esta última.</w:t>
      </w:r>
    </w:p>
    <w:p w14:paraId="26B1BD79" w14:textId="77777777" w:rsidR="00B61A12" w:rsidRPr="00AE4E76" w:rsidRDefault="00B61A12" w:rsidP="00B61A12">
      <w:pPr>
        <w:pStyle w:val="NormalWeb"/>
        <w:spacing w:before="0" w:beforeAutospacing="0" w:after="0" w:afterAutospacing="0" w:line="360" w:lineRule="auto"/>
        <w:ind w:right="-516"/>
        <w:jc w:val="both"/>
        <w:rPr>
          <w:rFonts w:ascii="Verdana 11" w:hAnsi="Verdana 11" w:cs="Arial"/>
          <w:bCs/>
        </w:rPr>
      </w:pPr>
      <w:r w:rsidRPr="00AE4E76">
        <w:rPr>
          <w:rFonts w:ascii="Verdana 11" w:hAnsi="Verdana 11" w:cs="Arial"/>
          <w:bCs/>
        </w:rPr>
        <w:t xml:space="preserve">En el estudio según la clasificación anatomo-clínica de esta patología predominó la gingivitis crónica </w:t>
      </w:r>
      <w:proofErr w:type="spellStart"/>
      <w:r w:rsidRPr="00AE4E76">
        <w:rPr>
          <w:rFonts w:ascii="Verdana 11" w:hAnsi="Verdana 11" w:cs="Arial"/>
          <w:bCs/>
        </w:rPr>
        <w:t>fibroedematosa</w:t>
      </w:r>
      <w:proofErr w:type="spellEnd"/>
      <w:r w:rsidRPr="00AE4E76">
        <w:rPr>
          <w:rFonts w:ascii="Verdana 11" w:hAnsi="Verdana 11" w:cs="Arial"/>
          <w:bCs/>
        </w:rPr>
        <w:t>, siendo contrario al estudio realizado por Chávez Fernández y colaboradores</w:t>
      </w:r>
      <w:r w:rsidR="00E1412E" w:rsidRPr="00AE4E76">
        <w:rPr>
          <w:rFonts w:ascii="Verdana 11" w:hAnsi="Verdana 11" w:cs="Arial"/>
          <w:b/>
          <w:bCs/>
          <w:vertAlign w:val="superscript"/>
        </w:rPr>
        <w:t>17</w:t>
      </w:r>
      <w:r w:rsidRPr="00AE4E76">
        <w:rPr>
          <w:rFonts w:ascii="Verdana 11" w:hAnsi="Verdana 11" w:cs="Arial"/>
          <w:bCs/>
        </w:rPr>
        <w:t xml:space="preserve"> en los que el 70,7 % y 79,2 % de los casos presentaron gingivitis crónica edematosa respectivamente.</w:t>
      </w:r>
    </w:p>
    <w:p w14:paraId="0BBE8C39" w14:textId="77777777" w:rsidR="00B61A12" w:rsidRPr="00AE4E76" w:rsidRDefault="00B61A12" w:rsidP="00B61A12">
      <w:pPr>
        <w:spacing w:line="360" w:lineRule="auto"/>
        <w:ind w:right="-516"/>
        <w:jc w:val="both"/>
        <w:rPr>
          <w:rFonts w:ascii="Verdana 11" w:hAnsi="Verdana 11" w:cs="Arial"/>
          <w:b/>
          <w:sz w:val="24"/>
          <w:szCs w:val="24"/>
          <w:vertAlign w:val="superscript"/>
        </w:rPr>
      </w:pPr>
      <w:r w:rsidRPr="00AE4E76">
        <w:rPr>
          <w:rFonts w:ascii="Verdana 11" w:hAnsi="Verdana 11" w:cs="Arial"/>
          <w:sz w:val="24"/>
          <w:szCs w:val="24"/>
        </w:rPr>
        <w:t>La población general considera que la enfermedad periodontal es un problema que solo afecta al adulto, sin embargo, los estudios indican que la gingivitis se encuentra casi en forma universal desde edades tempranas.</w:t>
      </w:r>
      <w:r w:rsidR="00A6439D" w:rsidRPr="00AE4E76">
        <w:rPr>
          <w:rFonts w:ascii="Verdana 11" w:hAnsi="Verdana 11" w:cs="Arial"/>
          <w:b/>
          <w:sz w:val="24"/>
          <w:szCs w:val="24"/>
          <w:vertAlign w:val="superscript"/>
        </w:rPr>
        <w:t>8</w:t>
      </w:r>
      <w:r w:rsidRPr="00AE4E76">
        <w:rPr>
          <w:rFonts w:ascii="Verdana 11" w:hAnsi="Verdana 11" w:cs="Arial"/>
          <w:b/>
          <w:sz w:val="24"/>
          <w:szCs w:val="24"/>
          <w:vertAlign w:val="superscript"/>
        </w:rPr>
        <w:t xml:space="preserve"> </w:t>
      </w:r>
    </w:p>
    <w:p w14:paraId="28162234" w14:textId="77777777" w:rsidR="00B61A12" w:rsidRPr="00AE4E76" w:rsidRDefault="00B61A12" w:rsidP="00B61A12">
      <w:pPr>
        <w:spacing w:line="360" w:lineRule="auto"/>
        <w:ind w:right="-516" w:firstLine="10"/>
        <w:jc w:val="both"/>
        <w:rPr>
          <w:rFonts w:ascii="Verdana 11" w:eastAsia="Arial" w:hAnsi="Verdana 11" w:cs="Arial"/>
          <w:sz w:val="24"/>
          <w:szCs w:val="24"/>
        </w:rPr>
      </w:pPr>
      <w:r w:rsidRPr="00AE4E76">
        <w:rPr>
          <w:rFonts w:ascii="Verdana 11" w:eastAsia="Arial" w:hAnsi="Verdana 11" w:cs="Arial"/>
          <w:sz w:val="24"/>
          <w:szCs w:val="24"/>
        </w:rPr>
        <w:t>La</w:t>
      </w:r>
      <w:r w:rsidRPr="00AE4E76">
        <w:rPr>
          <w:rFonts w:ascii="Verdana 11" w:eastAsia="Arial" w:hAnsi="Verdana 11" w:cs="Arial"/>
          <w:spacing w:val="30"/>
          <w:sz w:val="24"/>
          <w:szCs w:val="24"/>
        </w:rPr>
        <w:t xml:space="preserve"> </w:t>
      </w:r>
      <w:r w:rsidRPr="00AE4E76">
        <w:rPr>
          <w:rFonts w:ascii="Verdana 11" w:eastAsia="Arial" w:hAnsi="Verdana 11" w:cs="Arial"/>
          <w:sz w:val="24"/>
          <w:szCs w:val="24"/>
        </w:rPr>
        <w:t>inflamación crónica</w:t>
      </w:r>
      <w:r w:rsidRPr="00AE4E76">
        <w:rPr>
          <w:rFonts w:ascii="Verdana 11" w:eastAsia="Arial" w:hAnsi="Verdana 11" w:cs="Arial"/>
          <w:spacing w:val="56"/>
          <w:sz w:val="24"/>
          <w:szCs w:val="24"/>
        </w:rPr>
        <w:t xml:space="preserve"> </w:t>
      </w:r>
      <w:r w:rsidRPr="00AE4E76">
        <w:rPr>
          <w:rFonts w:ascii="Verdana 11" w:eastAsia="Arial" w:hAnsi="Verdana 11" w:cs="Arial"/>
          <w:sz w:val="24"/>
          <w:szCs w:val="24"/>
        </w:rPr>
        <w:t>es</w:t>
      </w:r>
      <w:r w:rsidRPr="00AE4E76">
        <w:rPr>
          <w:rFonts w:ascii="Verdana 11" w:eastAsia="Arial" w:hAnsi="Verdana 11" w:cs="Arial"/>
          <w:spacing w:val="38"/>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22"/>
          <w:sz w:val="24"/>
          <w:szCs w:val="24"/>
        </w:rPr>
        <w:t xml:space="preserve"> </w:t>
      </w:r>
      <w:r w:rsidRPr="00AE4E76">
        <w:rPr>
          <w:rFonts w:ascii="Verdana 11" w:eastAsia="Arial" w:hAnsi="Verdana 11" w:cs="Arial"/>
          <w:sz w:val="24"/>
          <w:szCs w:val="24"/>
        </w:rPr>
        <w:t>causa</w:t>
      </w:r>
      <w:r w:rsidRPr="00AE4E76">
        <w:rPr>
          <w:rFonts w:ascii="Verdana 11" w:eastAsia="Arial" w:hAnsi="Verdana 11" w:cs="Arial"/>
          <w:spacing w:val="58"/>
          <w:sz w:val="24"/>
          <w:szCs w:val="24"/>
        </w:rPr>
        <w:t xml:space="preserve"> </w:t>
      </w:r>
      <w:r w:rsidRPr="00AE4E76">
        <w:rPr>
          <w:rFonts w:ascii="Verdana 11" w:eastAsia="Arial" w:hAnsi="Verdana 11" w:cs="Arial"/>
          <w:sz w:val="24"/>
          <w:szCs w:val="24"/>
        </w:rPr>
        <w:t>más</w:t>
      </w:r>
      <w:r w:rsidRPr="00AE4E76">
        <w:rPr>
          <w:rFonts w:ascii="Verdana 11" w:eastAsia="Arial" w:hAnsi="Verdana 11" w:cs="Arial"/>
          <w:spacing w:val="27"/>
          <w:sz w:val="24"/>
          <w:szCs w:val="24"/>
        </w:rPr>
        <w:t xml:space="preserve"> </w:t>
      </w:r>
      <w:r w:rsidRPr="00AE4E76">
        <w:rPr>
          <w:rFonts w:ascii="Verdana 11" w:eastAsia="Arial" w:hAnsi="Verdana 11" w:cs="Arial"/>
          <w:sz w:val="24"/>
          <w:szCs w:val="24"/>
        </w:rPr>
        <w:t>frecuente de</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hemorragia</w:t>
      </w:r>
      <w:r w:rsidRPr="00AE4E76">
        <w:rPr>
          <w:rFonts w:ascii="Verdana 11" w:eastAsia="Arial" w:hAnsi="Verdana 11" w:cs="Arial"/>
          <w:spacing w:val="14"/>
          <w:sz w:val="24"/>
          <w:szCs w:val="24"/>
        </w:rPr>
        <w:t xml:space="preserve"> </w:t>
      </w:r>
      <w:r w:rsidRPr="00AE4E76">
        <w:rPr>
          <w:rFonts w:ascii="Verdana 11" w:eastAsia="Arial" w:hAnsi="Verdana 11" w:cs="Arial"/>
          <w:sz w:val="24"/>
          <w:szCs w:val="24"/>
        </w:rPr>
        <w:t>gingival</w:t>
      </w:r>
      <w:r w:rsidRPr="00AE4E76">
        <w:rPr>
          <w:rFonts w:ascii="Verdana 11" w:eastAsia="Arial" w:hAnsi="Verdana 11" w:cs="Arial"/>
          <w:spacing w:val="1"/>
          <w:sz w:val="24"/>
          <w:szCs w:val="24"/>
        </w:rPr>
        <w:t xml:space="preserve"> </w:t>
      </w:r>
      <w:r w:rsidRPr="00AE4E76">
        <w:rPr>
          <w:rFonts w:ascii="Verdana 11" w:eastAsia="Arial" w:hAnsi="Verdana 11" w:cs="Arial"/>
          <w:sz w:val="24"/>
          <w:szCs w:val="24"/>
        </w:rPr>
        <w:t>anormal al</w:t>
      </w:r>
      <w:r w:rsidRPr="00AE4E76">
        <w:rPr>
          <w:rFonts w:ascii="Verdana 11" w:eastAsia="Arial" w:hAnsi="Verdana 11" w:cs="Arial"/>
          <w:spacing w:val="21"/>
          <w:sz w:val="24"/>
          <w:szCs w:val="24"/>
        </w:rPr>
        <w:t xml:space="preserve"> </w:t>
      </w:r>
      <w:r w:rsidRPr="00AE4E76">
        <w:rPr>
          <w:rFonts w:ascii="Verdana 11" w:eastAsia="Arial" w:hAnsi="Verdana 11" w:cs="Arial"/>
          <w:sz w:val="24"/>
          <w:szCs w:val="24"/>
        </w:rPr>
        <w:t>sondeo.</w:t>
      </w:r>
      <w:r w:rsidRPr="00AE4E76">
        <w:rPr>
          <w:rFonts w:ascii="Verdana 11" w:eastAsia="Arial" w:hAnsi="Verdana 11" w:cs="Arial"/>
          <w:spacing w:val="12"/>
          <w:sz w:val="24"/>
          <w:szCs w:val="24"/>
        </w:rPr>
        <w:t xml:space="preserve"> </w:t>
      </w:r>
      <w:r w:rsidRPr="00AE4E76">
        <w:rPr>
          <w:rFonts w:ascii="Verdana 11" w:eastAsia="Arial" w:hAnsi="Verdana 11" w:cs="Arial"/>
          <w:sz w:val="24"/>
          <w:szCs w:val="24"/>
        </w:rPr>
        <w:t>Puesto que los</w:t>
      </w:r>
      <w:r w:rsidRPr="00AE4E76">
        <w:rPr>
          <w:rFonts w:ascii="Verdana 11" w:eastAsia="Arial" w:hAnsi="Verdana 11" w:cs="Arial"/>
          <w:spacing w:val="37"/>
          <w:sz w:val="24"/>
          <w:szCs w:val="24"/>
        </w:rPr>
        <w:t xml:space="preserve"> </w:t>
      </w:r>
      <w:r w:rsidRPr="00AE4E76">
        <w:rPr>
          <w:rFonts w:ascii="Verdana 11" w:eastAsia="Arial" w:hAnsi="Verdana 11" w:cs="Arial"/>
          <w:sz w:val="24"/>
          <w:szCs w:val="24"/>
        </w:rPr>
        <w:t>capilares</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se encuentran dilatados y</w:t>
      </w:r>
      <w:r w:rsidRPr="00AE4E76">
        <w:rPr>
          <w:rFonts w:ascii="Verdana 11" w:eastAsia="Arial" w:hAnsi="Verdana 11" w:cs="Arial"/>
          <w:spacing w:val="24"/>
          <w:sz w:val="24"/>
          <w:szCs w:val="24"/>
        </w:rPr>
        <w:t xml:space="preserve"> </w:t>
      </w:r>
      <w:r w:rsidRPr="00AE4E76">
        <w:rPr>
          <w:rFonts w:ascii="Verdana 11" w:eastAsia="Arial" w:hAnsi="Verdana 11" w:cs="Arial"/>
          <w:sz w:val="24"/>
          <w:szCs w:val="24"/>
        </w:rPr>
        <w:t>más</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próximos a la superficie, y</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el</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epitelio</w:t>
      </w:r>
      <w:r w:rsidRPr="00AE4E76">
        <w:rPr>
          <w:rFonts w:ascii="Verdana 11" w:eastAsia="Arial" w:hAnsi="Verdana 11" w:cs="Arial"/>
          <w:spacing w:val="52"/>
          <w:sz w:val="24"/>
          <w:szCs w:val="24"/>
        </w:rPr>
        <w:t xml:space="preserve"> </w:t>
      </w:r>
      <w:r w:rsidRPr="00AE4E76">
        <w:rPr>
          <w:rFonts w:ascii="Verdana 11" w:eastAsia="Arial" w:hAnsi="Verdana 11" w:cs="Arial"/>
          <w:sz w:val="24"/>
          <w:szCs w:val="24"/>
        </w:rPr>
        <w:t>delgado</w:t>
      </w:r>
      <w:r w:rsidRPr="00AE4E76">
        <w:rPr>
          <w:rFonts w:ascii="Verdana 11" w:eastAsia="Arial" w:hAnsi="Verdana 11" w:cs="Arial"/>
          <w:spacing w:val="52"/>
          <w:sz w:val="24"/>
          <w:szCs w:val="24"/>
        </w:rPr>
        <w:t xml:space="preserve"> </w:t>
      </w:r>
      <w:r w:rsidRPr="00AE4E76">
        <w:rPr>
          <w:rFonts w:ascii="Verdana 11" w:eastAsia="Arial" w:hAnsi="Verdana 11" w:cs="Arial"/>
          <w:sz w:val="24"/>
          <w:szCs w:val="24"/>
        </w:rPr>
        <w:t>y degenerado aporta</w:t>
      </w:r>
      <w:r w:rsidRPr="00AE4E76">
        <w:rPr>
          <w:rFonts w:ascii="Verdana 11" w:eastAsia="Arial" w:hAnsi="Verdana 11" w:cs="Arial"/>
          <w:spacing w:val="54"/>
          <w:sz w:val="24"/>
          <w:szCs w:val="24"/>
        </w:rPr>
        <w:t xml:space="preserve"> </w:t>
      </w:r>
      <w:r w:rsidRPr="00AE4E76">
        <w:rPr>
          <w:rFonts w:ascii="Verdana 11" w:eastAsia="Arial" w:hAnsi="Verdana 11" w:cs="Arial"/>
          <w:sz w:val="24"/>
          <w:szCs w:val="24"/>
        </w:rPr>
        <w:t>menor</w:t>
      </w:r>
      <w:r w:rsidRPr="00AE4E76">
        <w:rPr>
          <w:rFonts w:ascii="Verdana 11" w:eastAsia="Arial" w:hAnsi="Verdana 11" w:cs="Arial"/>
          <w:spacing w:val="49"/>
          <w:sz w:val="24"/>
          <w:szCs w:val="24"/>
        </w:rPr>
        <w:t xml:space="preserve"> </w:t>
      </w:r>
      <w:r w:rsidRPr="00AE4E76">
        <w:rPr>
          <w:rFonts w:ascii="Verdana 11" w:eastAsia="Arial" w:hAnsi="Verdana 11" w:cs="Arial"/>
          <w:sz w:val="24"/>
          <w:szCs w:val="24"/>
        </w:rPr>
        <w:t>protección,</w:t>
      </w:r>
      <w:r w:rsidRPr="00AE4E76">
        <w:rPr>
          <w:rFonts w:ascii="Verdana 11" w:eastAsia="Arial" w:hAnsi="Verdana 11" w:cs="Arial"/>
          <w:spacing w:val="11"/>
          <w:sz w:val="24"/>
          <w:szCs w:val="24"/>
        </w:rPr>
        <w:t xml:space="preserve"> </w:t>
      </w:r>
      <w:r w:rsidRPr="00AE4E76">
        <w:rPr>
          <w:rFonts w:ascii="Verdana 11" w:eastAsia="Arial" w:hAnsi="Verdana 11" w:cs="Arial"/>
          <w:sz w:val="24"/>
          <w:szCs w:val="24"/>
        </w:rPr>
        <w:t>estímulos</w:t>
      </w:r>
      <w:r w:rsidRPr="00AE4E76">
        <w:rPr>
          <w:rFonts w:ascii="Verdana 11" w:eastAsia="Arial" w:hAnsi="Verdana 11" w:cs="Arial"/>
          <w:spacing w:val="7"/>
          <w:sz w:val="24"/>
          <w:szCs w:val="24"/>
        </w:rPr>
        <w:t xml:space="preserve"> </w:t>
      </w:r>
      <w:r w:rsidRPr="00AE4E76">
        <w:rPr>
          <w:rFonts w:ascii="Verdana 11" w:eastAsia="Arial" w:hAnsi="Verdana 11" w:cs="Arial"/>
          <w:sz w:val="24"/>
          <w:szCs w:val="24"/>
        </w:rPr>
        <w:t>que</w:t>
      </w:r>
      <w:r w:rsidRPr="00AE4E76">
        <w:rPr>
          <w:rFonts w:ascii="Verdana 11" w:eastAsia="Arial" w:hAnsi="Verdana 11" w:cs="Arial"/>
          <w:spacing w:val="32"/>
          <w:sz w:val="24"/>
          <w:szCs w:val="24"/>
        </w:rPr>
        <w:t xml:space="preserve"> </w:t>
      </w:r>
      <w:r w:rsidRPr="00AE4E76">
        <w:rPr>
          <w:rFonts w:ascii="Verdana 11" w:eastAsia="Arial" w:hAnsi="Verdana 11" w:cs="Arial"/>
          <w:sz w:val="24"/>
          <w:szCs w:val="24"/>
        </w:rPr>
        <w:t>en</w:t>
      </w:r>
      <w:r w:rsidRPr="00AE4E76">
        <w:rPr>
          <w:rFonts w:ascii="Verdana 11" w:eastAsia="Arial" w:hAnsi="Verdana 11" w:cs="Arial"/>
          <w:spacing w:val="29"/>
          <w:sz w:val="24"/>
          <w:szCs w:val="24"/>
        </w:rPr>
        <w:t xml:space="preserve"> </w:t>
      </w:r>
      <w:r w:rsidRPr="00AE4E76">
        <w:rPr>
          <w:rFonts w:ascii="Verdana 11" w:eastAsia="Arial" w:hAnsi="Verdana 11" w:cs="Arial"/>
          <w:sz w:val="24"/>
          <w:szCs w:val="24"/>
        </w:rPr>
        <w:t>condiciones normales son inocuos</w:t>
      </w:r>
      <w:r w:rsidRPr="00AE4E76">
        <w:rPr>
          <w:rFonts w:ascii="Verdana 11" w:eastAsia="Arial" w:hAnsi="Verdana 11" w:cs="Arial"/>
          <w:spacing w:val="55"/>
          <w:sz w:val="24"/>
          <w:szCs w:val="24"/>
        </w:rPr>
        <w:t xml:space="preserve"> </w:t>
      </w:r>
      <w:r w:rsidRPr="00AE4E76">
        <w:rPr>
          <w:rFonts w:ascii="Verdana 11" w:eastAsia="Arial" w:hAnsi="Verdana 11" w:cs="Arial"/>
          <w:sz w:val="24"/>
          <w:szCs w:val="24"/>
        </w:rPr>
        <w:t>causan rotura</w:t>
      </w:r>
      <w:r w:rsidRPr="00AE4E76">
        <w:rPr>
          <w:rFonts w:ascii="Verdana 11" w:eastAsia="Arial" w:hAnsi="Verdana 11" w:cs="Arial"/>
          <w:spacing w:val="37"/>
          <w:sz w:val="24"/>
          <w:szCs w:val="24"/>
        </w:rPr>
        <w:t xml:space="preserve"> </w:t>
      </w:r>
      <w:r w:rsidRPr="00AE4E76">
        <w:rPr>
          <w:rFonts w:ascii="Verdana 11" w:eastAsia="Arial" w:hAnsi="Verdana 11" w:cs="Arial"/>
          <w:sz w:val="24"/>
          <w:szCs w:val="24"/>
        </w:rPr>
        <w:t>de los</w:t>
      </w:r>
      <w:r w:rsidRPr="00AE4E76">
        <w:rPr>
          <w:rFonts w:ascii="Verdana 11" w:eastAsia="Arial" w:hAnsi="Verdana 11" w:cs="Arial"/>
          <w:spacing w:val="28"/>
          <w:sz w:val="24"/>
          <w:szCs w:val="24"/>
        </w:rPr>
        <w:t xml:space="preserve"> </w:t>
      </w:r>
      <w:r w:rsidRPr="00AE4E76">
        <w:rPr>
          <w:rFonts w:ascii="Verdana 11" w:eastAsia="Arial" w:hAnsi="Verdana 11" w:cs="Arial"/>
          <w:sz w:val="24"/>
          <w:szCs w:val="24"/>
        </w:rPr>
        <w:t>capilares</w:t>
      </w:r>
      <w:r w:rsidRPr="00AE4E76">
        <w:rPr>
          <w:rFonts w:ascii="Verdana 11" w:eastAsia="Arial" w:hAnsi="Verdana 11" w:cs="Arial"/>
          <w:spacing w:val="58"/>
          <w:sz w:val="24"/>
          <w:szCs w:val="24"/>
        </w:rPr>
        <w:t xml:space="preserve"> </w:t>
      </w:r>
      <w:r w:rsidRPr="00AE4E76">
        <w:rPr>
          <w:rFonts w:ascii="Verdana 11" w:eastAsia="Arial" w:hAnsi="Verdana 11" w:cs="Arial"/>
          <w:sz w:val="24"/>
          <w:szCs w:val="24"/>
        </w:rPr>
        <w:t>y</w:t>
      </w:r>
      <w:r w:rsidRPr="00AE4E76">
        <w:rPr>
          <w:rFonts w:ascii="Verdana 11" w:eastAsia="Arial" w:hAnsi="Verdana 11" w:cs="Arial"/>
          <w:spacing w:val="26"/>
          <w:sz w:val="24"/>
          <w:szCs w:val="24"/>
        </w:rPr>
        <w:t xml:space="preserve"> </w:t>
      </w:r>
      <w:r w:rsidRPr="00AE4E76">
        <w:rPr>
          <w:rFonts w:ascii="Verdana 11" w:eastAsia="Arial" w:hAnsi="Verdana 11" w:cs="Arial"/>
          <w:sz w:val="24"/>
          <w:szCs w:val="24"/>
        </w:rPr>
        <w:t>hemorragia gingival.</w:t>
      </w:r>
      <w:r w:rsidR="00F97E3D" w:rsidRPr="00AE4E76">
        <w:rPr>
          <w:rFonts w:ascii="Verdana 11" w:eastAsia="Arial" w:hAnsi="Verdana 11" w:cs="Arial"/>
          <w:b/>
          <w:sz w:val="24"/>
          <w:szCs w:val="24"/>
          <w:vertAlign w:val="superscript"/>
        </w:rPr>
        <w:t>7</w:t>
      </w:r>
    </w:p>
    <w:p w14:paraId="742AE0E8" w14:textId="77777777" w:rsidR="00B61A12" w:rsidRPr="00AE4E76" w:rsidRDefault="00B61A12" w:rsidP="00B61A12">
      <w:pPr>
        <w:spacing w:line="360" w:lineRule="auto"/>
        <w:ind w:right="-516" w:firstLine="10"/>
        <w:jc w:val="both"/>
        <w:rPr>
          <w:rFonts w:ascii="Verdana 11" w:eastAsia="Arial" w:hAnsi="Verdana 11" w:cs="Arial"/>
          <w:sz w:val="24"/>
          <w:szCs w:val="24"/>
        </w:rPr>
      </w:pPr>
      <w:r w:rsidRPr="00AE4E76">
        <w:rPr>
          <w:rFonts w:ascii="Verdana 11" w:eastAsia="Arial" w:hAnsi="Verdana 11" w:cs="Arial"/>
          <w:sz w:val="24"/>
          <w:szCs w:val="24"/>
        </w:rPr>
        <w:t>Los sitios con hemorragia al</w:t>
      </w:r>
      <w:r w:rsidRPr="00AE4E76">
        <w:rPr>
          <w:rFonts w:ascii="Verdana 11" w:eastAsia="Arial" w:hAnsi="Verdana 11" w:cs="Arial"/>
          <w:spacing w:val="27"/>
          <w:sz w:val="24"/>
          <w:szCs w:val="24"/>
        </w:rPr>
        <w:t xml:space="preserve"> </w:t>
      </w:r>
      <w:r w:rsidRPr="00AE4E76">
        <w:rPr>
          <w:rFonts w:ascii="Verdana 11" w:eastAsia="Arial" w:hAnsi="Verdana 11" w:cs="Arial"/>
          <w:sz w:val="24"/>
          <w:szCs w:val="24"/>
        </w:rPr>
        <w:t>sondeo presentan</w:t>
      </w:r>
      <w:r w:rsidRPr="00AE4E76">
        <w:rPr>
          <w:rFonts w:ascii="Verdana 11" w:eastAsia="Arial" w:hAnsi="Verdana 11" w:cs="Arial"/>
          <w:spacing w:val="14"/>
          <w:sz w:val="24"/>
          <w:szCs w:val="24"/>
        </w:rPr>
        <w:t xml:space="preserve"> </w:t>
      </w:r>
      <w:r w:rsidRPr="00AE4E76">
        <w:rPr>
          <w:rFonts w:ascii="Verdana 11" w:eastAsia="Arial" w:hAnsi="Verdana 11" w:cs="Arial"/>
          <w:sz w:val="24"/>
          <w:szCs w:val="24"/>
        </w:rPr>
        <w:t>un</w:t>
      </w:r>
      <w:r w:rsidRPr="00AE4E76">
        <w:rPr>
          <w:rFonts w:ascii="Verdana 11" w:eastAsia="Arial" w:hAnsi="Verdana 11" w:cs="Arial"/>
          <w:spacing w:val="21"/>
          <w:sz w:val="24"/>
          <w:szCs w:val="24"/>
        </w:rPr>
        <w:t xml:space="preserve"> </w:t>
      </w:r>
      <w:r w:rsidRPr="00AE4E76">
        <w:rPr>
          <w:rFonts w:ascii="Verdana 11" w:eastAsia="Arial" w:hAnsi="Verdana 11" w:cs="Arial"/>
          <w:sz w:val="24"/>
          <w:szCs w:val="24"/>
        </w:rPr>
        <w:t>área</w:t>
      </w:r>
      <w:r w:rsidRPr="00AE4E76">
        <w:rPr>
          <w:rFonts w:ascii="Verdana 11" w:eastAsia="Arial" w:hAnsi="Verdana 11" w:cs="Arial"/>
          <w:spacing w:val="46"/>
          <w:sz w:val="24"/>
          <w:szCs w:val="24"/>
        </w:rPr>
        <w:t xml:space="preserve"> </w:t>
      </w:r>
      <w:r w:rsidRPr="00AE4E76">
        <w:rPr>
          <w:rFonts w:ascii="Verdana 11" w:eastAsia="Arial" w:hAnsi="Verdana 11" w:cs="Arial"/>
          <w:sz w:val="24"/>
          <w:szCs w:val="24"/>
        </w:rPr>
        <w:t>mayor</w:t>
      </w:r>
      <w:r w:rsidRPr="00AE4E76">
        <w:rPr>
          <w:rFonts w:ascii="Verdana 11" w:eastAsia="Arial" w:hAnsi="Verdana 11" w:cs="Arial"/>
          <w:spacing w:val="53"/>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26"/>
          <w:sz w:val="24"/>
          <w:szCs w:val="24"/>
        </w:rPr>
        <w:t xml:space="preserve"> </w:t>
      </w:r>
      <w:r w:rsidRPr="00AE4E76">
        <w:rPr>
          <w:rFonts w:ascii="Verdana 11" w:eastAsia="Arial" w:hAnsi="Verdana 11" w:cs="Arial"/>
          <w:sz w:val="24"/>
          <w:szCs w:val="24"/>
        </w:rPr>
        <w:t>tejido</w:t>
      </w:r>
      <w:r w:rsidRPr="00AE4E76">
        <w:rPr>
          <w:rFonts w:ascii="Verdana 11" w:eastAsia="Arial" w:hAnsi="Verdana 11" w:cs="Arial"/>
          <w:spacing w:val="57"/>
          <w:sz w:val="24"/>
          <w:szCs w:val="24"/>
        </w:rPr>
        <w:t xml:space="preserve"> </w:t>
      </w:r>
      <w:r w:rsidRPr="00AE4E76">
        <w:rPr>
          <w:rFonts w:ascii="Verdana 11" w:eastAsia="Arial" w:hAnsi="Verdana 11" w:cs="Arial"/>
          <w:sz w:val="24"/>
          <w:szCs w:val="24"/>
        </w:rPr>
        <w:t>conectivo inflamado que las</w:t>
      </w:r>
      <w:r w:rsidRPr="00AE4E76">
        <w:rPr>
          <w:rFonts w:ascii="Verdana 11" w:eastAsia="Arial" w:hAnsi="Verdana 11" w:cs="Arial"/>
          <w:spacing w:val="14"/>
          <w:sz w:val="24"/>
          <w:szCs w:val="24"/>
        </w:rPr>
        <w:t xml:space="preserve"> </w:t>
      </w:r>
      <w:r w:rsidRPr="00AE4E76">
        <w:rPr>
          <w:rFonts w:ascii="Verdana 11" w:eastAsia="Arial" w:hAnsi="Verdana 11" w:cs="Arial"/>
          <w:sz w:val="24"/>
          <w:szCs w:val="24"/>
        </w:rPr>
        <w:t>zonas</w:t>
      </w:r>
      <w:r w:rsidRPr="00AE4E76">
        <w:rPr>
          <w:rFonts w:ascii="Verdana 11" w:eastAsia="Arial" w:hAnsi="Verdana 11" w:cs="Arial"/>
          <w:spacing w:val="44"/>
          <w:sz w:val="24"/>
          <w:szCs w:val="24"/>
        </w:rPr>
        <w:t xml:space="preserve"> </w:t>
      </w:r>
      <w:r w:rsidRPr="00AE4E76">
        <w:rPr>
          <w:rFonts w:ascii="Verdana 11" w:eastAsia="Arial" w:hAnsi="Verdana 11" w:cs="Arial"/>
          <w:sz w:val="24"/>
          <w:szCs w:val="24"/>
        </w:rPr>
        <w:t>sin</w:t>
      </w:r>
      <w:r w:rsidRPr="00AE4E76">
        <w:rPr>
          <w:rFonts w:ascii="Verdana 11" w:eastAsia="Arial" w:hAnsi="Verdana 11" w:cs="Arial"/>
          <w:spacing w:val="33"/>
          <w:sz w:val="24"/>
          <w:szCs w:val="24"/>
        </w:rPr>
        <w:t xml:space="preserve"> </w:t>
      </w:r>
      <w:r w:rsidRPr="00AE4E76">
        <w:rPr>
          <w:rFonts w:ascii="Verdana 11" w:eastAsia="Arial" w:hAnsi="Verdana 11" w:cs="Arial"/>
          <w:sz w:val="24"/>
          <w:szCs w:val="24"/>
        </w:rPr>
        <w:t>hemorragia. La</w:t>
      </w:r>
      <w:r w:rsidRPr="00AE4E76">
        <w:rPr>
          <w:rFonts w:ascii="Verdana 11" w:eastAsia="Arial" w:hAnsi="Verdana 11" w:cs="Arial"/>
          <w:spacing w:val="22"/>
          <w:sz w:val="24"/>
          <w:szCs w:val="24"/>
        </w:rPr>
        <w:t xml:space="preserve"> </w:t>
      </w:r>
      <w:r w:rsidRPr="00AE4E76">
        <w:rPr>
          <w:rFonts w:ascii="Verdana 11" w:eastAsia="Arial" w:hAnsi="Verdana 11" w:cs="Arial"/>
          <w:sz w:val="24"/>
          <w:szCs w:val="24"/>
        </w:rPr>
        <w:t>intensidad de</w:t>
      </w:r>
      <w:r w:rsidRPr="00AE4E76">
        <w:rPr>
          <w:rFonts w:ascii="Verdana 11" w:eastAsia="Arial" w:hAnsi="Verdana 11" w:cs="Arial"/>
          <w:spacing w:val="31"/>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13"/>
          <w:sz w:val="24"/>
          <w:szCs w:val="24"/>
        </w:rPr>
        <w:t xml:space="preserve"> </w:t>
      </w:r>
      <w:r w:rsidRPr="00AE4E76">
        <w:rPr>
          <w:rFonts w:ascii="Verdana 11" w:eastAsia="Arial" w:hAnsi="Verdana 11" w:cs="Arial"/>
          <w:sz w:val="24"/>
          <w:szCs w:val="24"/>
        </w:rPr>
        <w:t>hemorragia</w:t>
      </w:r>
      <w:r w:rsidRPr="00AE4E76">
        <w:rPr>
          <w:rFonts w:ascii="Verdana 11" w:eastAsia="Arial" w:hAnsi="Verdana 11" w:cs="Arial"/>
          <w:spacing w:val="5"/>
          <w:sz w:val="24"/>
          <w:szCs w:val="24"/>
        </w:rPr>
        <w:t xml:space="preserve"> </w:t>
      </w:r>
      <w:r w:rsidRPr="00AE4E76">
        <w:rPr>
          <w:rFonts w:ascii="Verdana 11" w:eastAsia="Arial" w:hAnsi="Verdana 11" w:cs="Arial"/>
          <w:sz w:val="24"/>
          <w:szCs w:val="24"/>
        </w:rPr>
        <w:t>y</w:t>
      </w:r>
      <w:r w:rsidRPr="00AE4E76">
        <w:rPr>
          <w:rFonts w:ascii="Verdana 11" w:eastAsia="Arial" w:hAnsi="Verdana 11" w:cs="Arial"/>
          <w:spacing w:val="22"/>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3"/>
          <w:sz w:val="24"/>
          <w:szCs w:val="24"/>
        </w:rPr>
        <w:t xml:space="preserve"> </w:t>
      </w:r>
      <w:r w:rsidRPr="00AE4E76">
        <w:rPr>
          <w:rFonts w:ascii="Verdana 11" w:eastAsia="Arial" w:hAnsi="Verdana 11" w:cs="Arial"/>
          <w:sz w:val="24"/>
          <w:szCs w:val="24"/>
        </w:rPr>
        <w:t>facilidad con</w:t>
      </w:r>
      <w:r w:rsidRPr="00AE4E76">
        <w:rPr>
          <w:rFonts w:ascii="Verdana 11" w:eastAsia="Arial" w:hAnsi="Verdana 11" w:cs="Arial"/>
          <w:spacing w:val="27"/>
          <w:sz w:val="24"/>
          <w:szCs w:val="24"/>
        </w:rPr>
        <w:t xml:space="preserve"> </w:t>
      </w:r>
      <w:r w:rsidRPr="00AE4E76">
        <w:rPr>
          <w:rFonts w:ascii="Verdana 11" w:eastAsia="Arial" w:hAnsi="Verdana 11" w:cs="Arial"/>
          <w:sz w:val="24"/>
          <w:szCs w:val="24"/>
        </w:rPr>
        <w:t>que</w:t>
      </w:r>
      <w:r w:rsidRPr="00AE4E76">
        <w:rPr>
          <w:rFonts w:ascii="Verdana 11" w:eastAsia="Arial" w:hAnsi="Verdana 11" w:cs="Arial"/>
          <w:spacing w:val="29"/>
          <w:sz w:val="24"/>
          <w:szCs w:val="24"/>
        </w:rPr>
        <w:t xml:space="preserve"> </w:t>
      </w:r>
      <w:r w:rsidRPr="00AE4E76">
        <w:rPr>
          <w:rFonts w:ascii="Verdana 11" w:eastAsia="Arial" w:hAnsi="Verdana 11" w:cs="Arial"/>
          <w:sz w:val="24"/>
          <w:szCs w:val="24"/>
        </w:rPr>
        <w:t>se produce</w:t>
      </w:r>
      <w:r w:rsidRPr="00AE4E76">
        <w:rPr>
          <w:rFonts w:ascii="Verdana 11" w:eastAsia="Arial" w:hAnsi="Verdana 11" w:cs="Arial"/>
          <w:spacing w:val="44"/>
          <w:sz w:val="24"/>
          <w:szCs w:val="24"/>
        </w:rPr>
        <w:t xml:space="preserve"> </w:t>
      </w:r>
      <w:r w:rsidRPr="00AE4E76">
        <w:rPr>
          <w:rFonts w:ascii="Verdana 11" w:eastAsia="Arial" w:hAnsi="Verdana 11" w:cs="Arial"/>
          <w:sz w:val="24"/>
          <w:szCs w:val="24"/>
        </w:rPr>
        <w:t>dependen</w:t>
      </w:r>
      <w:r w:rsidRPr="00AE4E76">
        <w:rPr>
          <w:rFonts w:ascii="Verdana 11" w:eastAsia="Arial" w:hAnsi="Verdana 11" w:cs="Arial"/>
          <w:spacing w:val="6"/>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19"/>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11"/>
          <w:sz w:val="24"/>
          <w:szCs w:val="24"/>
        </w:rPr>
        <w:t xml:space="preserve"> </w:t>
      </w:r>
      <w:r w:rsidRPr="00AE4E76">
        <w:rPr>
          <w:rFonts w:ascii="Verdana 11" w:eastAsia="Arial" w:hAnsi="Verdana 11" w:cs="Arial"/>
          <w:sz w:val="24"/>
          <w:szCs w:val="24"/>
        </w:rPr>
        <w:t>gravedad de</w:t>
      </w:r>
      <w:r w:rsidRPr="00AE4E76">
        <w:rPr>
          <w:rFonts w:ascii="Verdana 11" w:eastAsia="Arial" w:hAnsi="Verdana 11" w:cs="Arial"/>
          <w:spacing w:val="23"/>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15"/>
          <w:sz w:val="24"/>
          <w:szCs w:val="24"/>
        </w:rPr>
        <w:t xml:space="preserve"> </w:t>
      </w:r>
      <w:r w:rsidRPr="00AE4E76">
        <w:rPr>
          <w:rFonts w:ascii="Verdana 11" w:eastAsia="Arial" w:hAnsi="Verdana 11" w:cs="Arial"/>
          <w:sz w:val="24"/>
          <w:szCs w:val="24"/>
        </w:rPr>
        <w:t>inflamación.</w:t>
      </w:r>
      <w:r w:rsidR="00A6439D" w:rsidRPr="00AE4E76">
        <w:rPr>
          <w:rFonts w:ascii="Verdana 11" w:eastAsia="Arial" w:hAnsi="Verdana 11" w:cs="Arial"/>
          <w:b/>
          <w:sz w:val="24"/>
          <w:szCs w:val="24"/>
          <w:vertAlign w:val="superscript"/>
        </w:rPr>
        <w:t>5</w:t>
      </w:r>
    </w:p>
    <w:p w14:paraId="2C031114" w14:textId="77777777" w:rsidR="00B61A12" w:rsidRPr="00AE4E76" w:rsidRDefault="00B61A12" w:rsidP="00B61A12">
      <w:pPr>
        <w:pStyle w:val="NormalWeb"/>
        <w:spacing w:before="0" w:beforeAutospacing="0" w:after="0" w:afterAutospacing="0" w:line="360" w:lineRule="auto"/>
        <w:ind w:right="-516"/>
        <w:jc w:val="both"/>
        <w:rPr>
          <w:rFonts w:ascii="Verdana 11" w:hAnsi="Verdana 11" w:cs="Arial"/>
          <w:b/>
          <w:bCs/>
          <w:vertAlign w:val="superscript"/>
        </w:rPr>
      </w:pPr>
      <w:r w:rsidRPr="00AE4E76">
        <w:rPr>
          <w:rFonts w:ascii="Verdana 11" w:hAnsi="Verdana 11" w:cs="Arial"/>
          <w:bCs/>
        </w:rPr>
        <w:lastRenderedPageBreak/>
        <w:t>Los cambios hormonales relacionados con la pubertad, pueden incrementar en los adolescentes el riesgo de desarrollar enfermedad periodontal, porque durante esta etapa se eleva el nivel de las hormonas sexuales, lo que puede generar alteraciones de los tejidos periodontales. La mayoría de las investigaciones estudiadas refieren que los pacientes en estas edades tienen higiene bucal deficiente y se sabe que esta condición favorece a la aparición y gravedad de la enfermedad periodontal crónica. Al comparar los resultados de este trabajo con los de otras investigaciones realizadas en adolescentes para conocer el comportamiento de la higiene bucal se observan valores similares a los descritos.</w:t>
      </w:r>
      <w:r w:rsidR="00F97E3D" w:rsidRPr="00AE4E76">
        <w:rPr>
          <w:rFonts w:ascii="Verdana 11" w:hAnsi="Verdana 11" w:cs="Arial"/>
          <w:b/>
          <w:bCs/>
          <w:vertAlign w:val="superscript"/>
        </w:rPr>
        <w:t>11</w:t>
      </w:r>
    </w:p>
    <w:p w14:paraId="0CB2FC38" w14:textId="77777777" w:rsidR="00B61A12" w:rsidRPr="00AE4E76" w:rsidRDefault="00B61A12" w:rsidP="00B61A12">
      <w:pPr>
        <w:spacing w:line="360" w:lineRule="auto"/>
        <w:ind w:right="-516"/>
        <w:jc w:val="both"/>
        <w:rPr>
          <w:rFonts w:ascii="Verdana 11" w:hAnsi="Verdana 11" w:cs="Arial"/>
          <w:sz w:val="24"/>
          <w:szCs w:val="24"/>
        </w:rPr>
      </w:pPr>
      <w:r w:rsidRPr="00AE4E76">
        <w:rPr>
          <w:rFonts w:ascii="Verdana 11" w:hAnsi="Verdana 11" w:cs="Arial"/>
          <w:sz w:val="24"/>
          <w:szCs w:val="24"/>
        </w:rPr>
        <w:t>La terapia de rutina en estos casos consiste en la eliminación de cálculos (sarro), control mecánico de la placa bacteriana con técnicas de higiene bucal adecuadas, uso de hilo dental y enjuagues con antisépticos indicados por el estomatólogo.</w:t>
      </w:r>
      <w:r w:rsidRPr="00AE4E76">
        <w:rPr>
          <w:rFonts w:ascii="Verdana 11" w:hAnsi="Verdana 11" w:cs="Arial"/>
          <w:b/>
          <w:sz w:val="24"/>
          <w:szCs w:val="24"/>
          <w:vertAlign w:val="superscript"/>
        </w:rPr>
        <w:t>5</w:t>
      </w:r>
    </w:p>
    <w:p w14:paraId="49829C8D" w14:textId="77777777" w:rsidR="00B61A12" w:rsidRPr="00AE4E76" w:rsidRDefault="00F97E3D" w:rsidP="00B61A12">
      <w:pPr>
        <w:autoSpaceDE w:val="0"/>
        <w:autoSpaceDN w:val="0"/>
        <w:adjustRightInd w:val="0"/>
        <w:spacing w:line="360" w:lineRule="auto"/>
        <w:ind w:right="-516"/>
        <w:jc w:val="both"/>
        <w:rPr>
          <w:rFonts w:ascii="Verdana 11" w:hAnsi="Verdana 11" w:cs="Arial"/>
          <w:sz w:val="24"/>
          <w:szCs w:val="24"/>
        </w:rPr>
      </w:pPr>
      <w:r w:rsidRPr="00AE4E76">
        <w:rPr>
          <w:rFonts w:ascii="Verdana 11" w:hAnsi="Verdana 11" w:cs="Arial"/>
          <w:sz w:val="24"/>
          <w:szCs w:val="24"/>
        </w:rPr>
        <w:t xml:space="preserve">Rubio y colaboradores </w:t>
      </w:r>
      <w:r w:rsidRPr="00AE4E76">
        <w:rPr>
          <w:rFonts w:ascii="Verdana 11" w:hAnsi="Verdana 11" w:cs="Arial"/>
          <w:b/>
          <w:sz w:val="24"/>
          <w:szCs w:val="24"/>
          <w:vertAlign w:val="superscript"/>
        </w:rPr>
        <w:t>10</w:t>
      </w:r>
      <w:r w:rsidR="00B61A12" w:rsidRPr="00AE4E76">
        <w:rPr>
          <w:rFonts w:ascii="Verdana 11" w:hAnsi="Verdana 11" w:cs="Arial"/>
          <w:sz w:val="24"/>
          <w:szCs w:val="24"/>
        </w:rPr>
        <w:t xml:space="preserve"> en el estudio sobre gingivitis crónica y la higiene bucal encontró que el 57,1% de los adolescentes estaban afectados por gingivitis crónica, predominando la forma moderada, y el 68,2% presentó higiene bucal deficiente, similares resultados se encontró en esta investigación, corroborando una asociación entre la higiene bucal deficiente y la gravedad de la gingivitis crónica.</w:t>
      </w:r>
    </w:p>
    <w:p w14:paraId="32BCAD82" w14:textId="77777777" w:rsidR="00B61A12" w:rsidRPr="00AE4E76" w:rsidRDefault="00B61A12" w:rsidP="00B61A12">
      <w:pPr>
        <w:spacing w:after="240" w:line="360" w:lineRule="auto"/>
        <w:ind w:right="-516" w:firstLine="14"/>
        <w:jc w:val="both"/>
        <w:rPr>
          <w:rFonts w:ascii="Verdana 11" w:eastAsia="Arial" w:hAnsi="Verdana 11" w:cs="Arial"/>
          <w:sz w:val="24"/>
          <w:szCs w:val="24"/>
        </w:rPr>
      </w:pPr>
      <w:r w:rsidRPr="00AE4E76">
        <w:rPr>
          <w:rFonts w:ascii="Verdana 11" w:eastAsia="Arial" w:hAnsi="Verdana 11" w:cs="Arial"/>
          <w:sz w:val="24"/>
          <w:szCs w:val="24"/>
        </w:rPr>
        <w:t>Los</w:t>
      </w:r>
      <w:r w:rsidRPr="00AE4E76">
        <w:rPr>
          <w:rFonts w:ascii="Verdana 11" w:eastAsia="Arial" w:hAnsi="Verdana 11" w:cs="Arial"/>
          <w:spacing w:val="31"/>
          <w:sz w:val="24"/>
          <w:szCs w:val="24"/>
        </w:rPr>
        <w:t xml:space="preserve"> </w:t>
      </w:r>
      <w:r w:rsidRPr="00AE4E76">
        <w:rPr>
          <w:rFonts w:ascii="Verdana 11" w:eastAsia="Arial" w:hAnsi="Verdana 11" w:cs="Arial"/>
          <w:sz w:val="24"/>
          <w:szCs w:val="24"/>
        </w:rPr>
        <w:t>resultados científicos anteriormente</w:t>
      </w:r>
      <w:r w:rsidRPr="00AE4E76">
        <w:rPr>
          <w:rFonts w:ascii="Verdana 11" w:eastAsia="Arial" w:hAnsi="Verdana 11" w:cs="Arial"/>
          <w:spacing w:val="34"/>
          <w:sz w:val="24"/>
          <w:szCs w:val="24"/>
        </w:rPr>
        <w:t xml:space="preserve"> </w:t>
      </w:r>
      <w:r w:rsidRPr="00AE4E76">
        <w:rPr>
          <w:rFonts w:ascii="Verdana 11" w:eastAsia="Arial" w:hAnsi="Verdana 11" w:cs="Arial"/>
          <w:sz w:val="24"/>
          <w:szCs w:val="24"/>
        </w:rPr>
        <w:t>relacionados constituyen</w:t>
      </w:r>
      <w:r w:rsidRPr="00AE4E76">
        <w:rPr>
          <w:rFonts w:ascii="Verdana 11" w:eastAsia="Arial" w:hAnsi="Verdana 11" w:cs="Arial"/>
          <w:spacing w:val="14"/>
          <w:sz w:val="24"/>
          <w:szCs w:val="24"/>
        </w:rPr>
        <w:t xml:space="preserve"> </w:t>
      </w:r>
      <w:r w:rsidRPr="00AE4E76">
        <w:rPr>
          <w:rFonts w:ascii="Verdana 11" w:eastAsia="Arial" w:hAnsi="Verdana 11" w:cs="Arial"/>
          <w:sz w:val="24"/>
          <w:szCs w:val="24"/>
        </w:rPr>
        <w:t>bases importantes para</w:t>
      </w:r>
      <w:r w:rsidRPr="00AE4E76">
        <w:rPr>
          <w:rFonts w:ascii="Verdana 11" w:eastAsia="Arial" w:hAnsi="Verdana 11" w:cs="Arial"/>
          <w:spacing w:val="15"/>
          <w:sz w:val="24"/>
          <w:szCs w:val="24"/>
        </w:rPr>
        <w:t xml:space="preserve"> </w:t>
      </w:r>
      <w:r w:rsidRPr="00AE4E76">
        <w:rPr>
          <w:rFonts w:ascii="Verdana 11" w:eastAsia="Arial" w:hAnsi="Verdana 11" w:cs="Arial"/>
          <w:sz w:val="24"/>
          <w:szCs w:val="24"/>
        </w:rPr>
        <w:t>esta</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investigación y como</w:t>
      </w:r>
      <w:r w:rsidRPr="00AE4E76">
        <w:rPr>
          <w:rFonts w:ascii="Verdana 11" w:eastAsia="Arial" w:hAnsi="Verdana 11" w:cs="Arial"/>
          <w:spacing w:val="37"/>
          <w:sz w:val="24"/>
          <w:szCs w:val="24"/>
        </w:rPr>
        <w:t xml:space="preserve"> </w:t>
      </w:r>
      <w:r w:rsidRPr="00AE4E76">
        <w:rPr>
          <w:rFonts w:ascii="Verdana 11" w:eastAsia="Arial" w:hAnsi="Verdana 11" w:cs="Arial"/>
          <w:sz w:val="24"/>
          <w:szCs w:val="24"/>
        </w:rPr>
        <w:t>resultado</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9"/>
          <w:sz w:val="24"/>
          <w:szCs w:val="24"/>
        </w:rPr>
        <w:t xml:space="preserve"> </w:t>
      </w:r>
      <w:r w:rsidRPr="00AE4E76">
        <w:rPr>
          <w:rFonts w:ascii="Verdana 11" w:eastAsia="Arial" w:hAnsi="Verdana 11" w:cs="Arial"/>
          <w:sz w:val="24"/>
          <w:szCs w:val="24"/>
        </w:rPr>
        <w:t>ello</w:t>
      </w:r>
      <w:r w:rsidRPr="00AE4E76">
        <w:rPr>
          <w:rFonts w:ascii="Verdana 11" w:eastAsia="Arial" w:hAnsi="Verdana 11" w:cs="Arial"/>
          <w:spacing w:val="12"/>
          <w:sz w:val="24"/>
          <w:szCs w:val="24"/>
        </w:rPr>
        <w:t xml:space="preserve"> </w:t>
      </w:r>
      <w:r w:rsidRPr="00AE4E76">
        <w:rPr>
          <w:rFonts w:ascii="Verdana 11" w:eastAsia="Arial" w:hAnsi="Verdana 11" w:cs="Arial"/>
          <w:sz w:val="24"/>
          <w:szCs w:val="24"/>
        </w:rPr>
        <w:t>en</w:t>
      </w:r>
      <w:r w:rsidRPr="00AE4E76">
        <w:rPr>
          <w:rFonts w:ascii="Verdana 11" w:eastAsia="Arial" w:hAnsi="Verdana 11" w:cs="Arial"/>
          <w:spacing w:val="9"/>
          <w:sz w:val="24"/>
          <w:szCs w:val="24"/>
        </w:rPr>
        <w:t xml:space="preserve"> </w:t>
      </w:r>
      <w:r w:rsidRPr="00AE4E76">
        <w:rPr>
          <w:rFonts w:ascii="Verdana 11" w:eastAsia="Arial" w:hAnsi="Verdana 11" w:cs="Arial"/>
          <w:sz w:val="24"/>
          <w:szCs w:val="24"/>
        </w:rPr>
        <w:t>el</w:t>
      </w:r>
      <w:r w:rsidRPr="00AE4E76">
        <w:rPr>
          <w:rFonts w:ascii="Verdana 11" w:eastAsia="Arial" w:hAnsi="Verdana 11" w:cs="Arial"/>
          <w:spacing w:val="11"/>
          <w:sz w:val="24"/>
          <w:szCs w:val="24"/>
        </w:rPr>
        <w:t xml:space="preserve"> </w:t>
      </w:r>
      <w:r w:rsidRPr="00AE4E76">
        <w:rPr>
          <w:rFonts w:ascii="Verdana 11" w:eastAsia="Arial" w:hAnsi="Verdana 11" w:cs="Arial"/>
          <w:sz w:val="24"/>
          <w:szCs w:val="24"/>
        </w:rPr>
        <w:t>presente</w:t>
      </w:r>
      <w:r w:rsidRPr="00AE4E76">
        <w:rPr>
          <w:rFonts w:ascii="Verdana 11" w:eastAsia="Arial" w:hAnsi="Verdana 11" w:cs="Arial"/>
          <w:spacing w:val="41"/>
          <w:sz w:val="24"/>
          <w:szCs w:val="24"/>
        </w:rPr>
        <w:t xml:space="preserve"> </w:t>
      </w:r>
      <w:r w:rsidRPr="00AE4E76">
        <w:rPr>
          <w:rFonts w:ascii="Verdana 11" w:eastAsia="Arial" w:hAnsi="Verdana 11" w:cs="Arial"/>
          <w:sz w:val="24"/>
          <w:szCs w:val="24"/>
        </w:rPr>
        <w:t>estudio ambos grupos fueron</w:t>
      </w:r>
      <w:r w:rsidRPr="00AE4E76">
        <w:rPr>
          <w:rFonts w:ascii="Verdana 11" w:eastAsia="Arial" w:hAnsi="Verdana 11" w:cs="Arial"/>
          <w:spacing w:val="22"/>
          <w:sz w:val="24"/>
          <w:szCs w:val="24"/>
        </w:rPr>
        <w:t xml:space="preserve"> </w:t>
      </w:r>
      <w:r w:rsidRPr="00AE4E76">
        <w:rPr>
          <w:rFonts w:ascii="Verdana 11" w:eastAsia="Arial" w:hAnsi="Verdana 11" w:cs="Arial"/>
          <w:sz w:val="24"/>
          <w:szCs w:val="24"/>
        </w:rPr>
        <w:t>tratados con</w:t>
      </w:r>
      <w:r w:rsidRPr="00AE4E76">
        <w:rPr>
          <w:rFonts w:ascii="Verdana 11" w:eastAsia="Arial" w:hAnsi="Verdana 11" w:cs="Arial"/>
          <w:spacing w:val="7"/>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terapia</w:t>
      </w:r>
      <w:r w:rsidRPr="00AE4E76">
        <w:rPr>
          <w:rFonts w:ascii="Verdana 11" w:eastAsia="Arial" w:hAnsi="Verdana 11" w:cs="Arial"/>
          <w:spacing w:val="21"/>
          <w:sz w:val="24"/>
          <w:szCs w:val="24"/>
        </w:rPr>
        <w:t xml:space="preserve"> </w:t>
      </w:r>
      <w:r w:rsidRPr="00AE4E76">
        <w:rPr>
          <w:rFonts w:ascii="Verdana 11" w:eastAsia="Arial" w:hAnsi="Verdana 11" w:cs="Arial"/>
          <w:sz w:val="24"/>
          <w:szCs w:val="24"/>
        </w:rPr>
        <w:t>convencional</w:t>
      </w:r>
      <w:r w:rsidRPr="00AE4E76">
        <w:rPr>
          <w:rFonts w:ascii="Verdana 11" w:eastAsia="Arial" w:hAnsi="Verdana 11" w:cs="Arial"/>
          <w:spacing w:val="57"/>
          <w:sz w:val="24"/>
          <w:szCs w:val="24"/>
        </w:rPr>
        <w:t xml:space="preserve"> </w:t>
      </w:r>
      <w:r w:rsidRPr="00AE4E76">
        <w:rPr>
          <w:rFonts w:ascii="Verdana 11" w:eastAsia="Arial" w:hAnsi="Verdana 11" w:cs="Arial"/>
          <w:sz w:val="24"/>
          <w:szCs w:val="24"/>
        </w:rPr>
        <w:t>que se</w:t>
      </w:r>
      <w:r w:rsidRPr="00AE4E76">
        <w:rPr>
          <w:rFonts w:ascii="Verdana 11" w:eastAsia="Arial" w:hAnsi="Verdana 11" w:cs="Arial"/>
          <w:spacing w:val="56"/>
          <w:sz w:val="24"/>
          <w:szCs w:val="24"/>
        </w:rPr>
        <w:t xml:space="preserve"> </w:t>
      </w:r>
      <w:r w:rsidRPr="00AE4E76">
        <w:rPr>
          <w:rFonts w:ascii="Verdana 11" w:eastAsia="Arial" w:hAnsi="Verdana 11" w:cs="Arial"/>
          <w:sz w:val="24"/>
          <w:szCs w:val="24"/>
        </w:rPr>
        <w:t>aplica</w:t>
      </w:r>
      <w:r w:rsidRPr="00AE4E76">
        <w:rPr>
          <w:rFonts w:ascii="Verdana 11" w:eastAsia="Arial" w:hAnsi="Verdana 11" w:cs="Arial"/>
          <w:spacing w:val="13"/>
          <w:sz w:val="24"/>
          <w:szCs w:val="24"/>
        </w:rPr>
        <w:t xml:space="preserve"> </w:t>
      </w:r>
      <w:r w:rsidRPr="00AE4E76">
        <w:rPr>
          <w:rFonts w:ascii="Verdana 11" w:eastAsia="Arial" w:hAnsi="Verdana 11" w:cs="Arial"/>
          <w:sz w:val="24"/>
          <w:szCs w:val="24"/>
        </w:rPr>
        <w:t>en</w:t>
      </w:r>
      <w:r w:rsidRPr="00AE4E76">
        <w:rPr>
          <w:rFonts w:ascii="Verdana 11" w:eastAsia="Arial" w:hAnsi="Verdana 11" w:cs="Arial"/>
          <w:spacing w:val="2"/>
          <w:sz w:val="24"/>
          <w:szCs w:val="24"/>
        </w:rPr>
        <w:t xml:space="preserve"> </w:t>
      </w:r>
      <w:r w:rsidRPr="00AE4E76">
        <w:rPr>
          <w:rFonts w:ascii="Verdana 11" w:eastAsia="Arial" w:hAnsi="Verdana 11" w:cs="Arial"/>
          <w:sz w:val="24"/>
          <w:szCs w:val="24"/>
        </w:rPr>
        <w:t>los casos</w:t>
      </w:r>
      <w:r w:rsidRPr="00AE4E76">
        <w:rPr>
          <w:rFonts w:ascii="Verdana 11" w:eastAsia="Arial" w:hAnsi="Verdana 11" w:cs="Arial"/>
          <w:spacing w:val="6"/>
          <w:sz w:val="24"/>
          <w:szCs w:val="24"/>
        </w:rPr>
        <w:t xml:space="preserve"> </w:t>
      </w:r>
      <w:r w:rsidRPr="00AE4E76">
        <w:rPr>
          <w:rFonts w:ascii="Verdana 11" w:eastAsia="Arial" w:hAnsi="Verdana 11" w:cs="Arial"/>
          <w:sz w:val="24"/>
          <w:szCs w:val="24"/>
        </w:rPr>
        <w:t xml:space="preserve">de gingivitis crónica edematosa y </w:t>
      </w:r>
      <w:proofErr w:type="spellStart"/>
      <w:r w:rsidRPr="00AE4E76">
        <w:rPr>
          <w:rFonts w:ascii="Verdana 11" w:eastAsia="Arial" w:hAnsi="Verdana 11" w:cs="Arial"/>
          <w:sz w:val="24"/>
          <w:szCs w:val="24"/>
        </w:rPr>
        <w:t>fibroedematosa</w:t>
      </w:r>
      <w:proofErr w:type="spellEnd"/>
      <w:r w:rsidRPr="00AE4E76">
        <w:rPr>
          <w:rFonts w:ascii="Verdana 11" w:eastAsia="Arial" w:hAnsi="Verdana 11" w:cs="Arial"/>
          <w:sz w:val="24"/>
          <w:szCs w:val="24"/>
        </w:rPr>
        <w:t>, consistente</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 xml:space="preserve">en realizar </w:t>
      </w:r>
      <w:proofErr w:type="spellStart"/>
      <w:r w:rsidRPr="00AE4E76">
        <w:rPr>
          <w:rFonts w:ascii="Verdana 11" w:eastAsia="Arial" w:hAnsi="Verdana 11" w:cs="Arial"/>
          <w:sz w:val="24"/>
          <w:szCs w:val="24"/>
        </w:rPr>
        <w:t>tartrectomías</w:t>
      </w:r>
      <w:proofErr w:type="spellEnd"/>
      <w:r w:rsidRPr="00AE4E76">
        <w:rPr>
          <w:rFonts w:ascii="Verdana 11" w:eastAsia="Arial" w:hAnsi="Verdana 11" w:cs="Arial"/>
          <w:sz w:val="24"/>
          <w:szCs w:val="24"/>
        </w:rPr>
        <w:t>,</w:t>
      </w:r>
      <w:r w:rsidRPr="00AE4E76">
        <w:rPr>
          <w:rFonts w:ascii="Verdana 11" w:eastAsia="Arial" w:hAnsi="Verdana 11" w:cs="Arial"/>
          <w:spacing w:val="8"/>
          <w:sz w:val="24"/>
          <w:szCs w:val="24"/>
        </w:rPr>
        <w:t xml:space="preserve"> </w:t>
      </w:r>
      <w:r w:rsidRPr="00AE4E76">
        <w:rPr>
          <w:rFonts w:ascii="Verdana 11" w:eastAsia="Arial" w:hAnsi="Verdana 11" w:cs="Arial"/>
          <w:sz w:val="24"/>
          <w:szCs w:val="24"/>
        </w:rPr>
        <w:t>cuya finalidad</w:t>
      </w:r>
      <w:r w:rsidRPr="00AE4E76">
        <w:rPr>
          <w:rFonts w:ascii="Verdana 11" w:eastAsia="Arial" w:hAnsi="Verdana 11" w:cs="Arial"/>
          <w:spacing w:val="43"/>
          <w:sz w:val="24"/>
          <w:szCs w:val="24"/>
        </w:rPr>
        <w:t xml:space="preserve"> </w:t>
      </w:r>
      <w:r w:rsidRPr="00AE4E76">
        <w:rPr>
          <w:rFonts w:ascii="Verdana 11" w:eastAsia="Arial" w:hAnsi="Verdana 11" w:cs="Arial"/>
          <w:sz w:val="24"/>
          <w:szCs w:val="24"/>
        </w:rPr>
        <w:t>básica es</w:t>
      </w:r>
      <w:r w:rsidRPr="00AE4E76">
        <w:rPr>
          <w:rFonts w:ascii="Verdana 11" w:eastAsia="Arial" w:hAnsi="Verdana 11" w:cs="Arial"/>
          <w:spacing w:val="48"/>
          <w:sz w:val="24"/>
          <w:szCs w:val="24"/>
        </w:rPr>
        <w:t xml:space="preserve"> </w:t>
      </w:r>
      <w:r w:rsidRPr="00AE4E76">
        <w:rPr>
          <w:rFonts w:ascii="Verdana 11" w:eastAsia="Arial" w:hAnsi="Verdana 11" w:cs="Arial"/>
          <w:sz w:val="24"/>
          <w:szCs w:val="24"/>
        </w:rPr>
        <w:t>eliminar</w:t>
      </w:r>
      <w:r w:rsidRPr="00AE4E76">
        <w:rPr>
          <w:rFonts w:ascii="Verdana 11" w:eastAsia="Arial" w:hAnsi="Verdana 11" w:cs="Arial"/>
          <w:spacing w:val="30"/>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46"/>
          <w:sz w:val="24"/>
          <w:szCs w:val="24"/>
        </w:rPr>
        <w:t xml:space="preserve"> </w:t>
      </w:r>
      <w:r w:rsidRPr="00AE4E76">
        <w:rPr>
          <w:rFonts w:ascii="Verdana 11" w:eastAsia="Arial" w:hAnsi="Verdana 11" w:cs="Arial"/>
          <w:sz w:val="24"/>
          <w:szCs w:val="24"/>
        </w:rPr>
        <w:t xml:space="preserve">bolsa </w:t>
      </w:r>
      <w:r w:rsidRPr="00AE4E76">
        <w:rPr>
          <w:rFonts w:ascii="Verdana 11" w:eastAsia="Arial" w:hAnsi="Verdana 11" w:cs="Arial"/>
          <w:spacing w:val="5"/>
          <w:sz w:val="24"/>
          <w:szCs w:val="24"/>
        </w:rPr>
        <w:t xml:space="preserve">virtual </w:t>
      </w:r>
      <w:r w:rsidRPr="00AE4E76">
        <w:rPr>
          <w:rFonts w:ascii="Verdana 11" w:eastAsia="Arial" w:hAnsi="Verdana 11" w:cs="Arial"/>
          <w:sz w:val="24"/>
          <w:szCs w:val="24"/>
        </w:rPr>
        <w:t>existente</w:t>
      </w:r>
      <w:r w:rsidRPr="00AE4E76">
        <w:rPr>
          <w:rFonts w:ascii="Verdana 11" w:eastAsia="Arial" w:hAnsi="Verdana 11" w:cs="Arial"/>
          <w:spacing w:val="32"/>
          <w:sz w:val="24"/>
          <w:szCs w:val="24"/>
        </w:rPr>
        <w:t xml:space="preserve"> </w:t>
      </w:r>
      <w:r w:rsidRPr="00AE4E76">
        <w:rPr>
          <w:rFonts w:ascii="Verdana 11" w:eastAsia="Arial" w:hAnsi="Verdana 11" w:cs="Arial"/>
          <w:sz w:val="24"/>
          <w:szCs w:val="24"/>
        </w:rPr>
        <w:t>que, bajo una</w:t>
      </w:r>
      <w:r w:rsidRPr="00AE4E76">
        <w:rPr>
          <w:rFonts w:ascii="Verdana 11" w:eastAsia="Arial" w:hAnsi="Verdana 11" w:cs="Arial"/>
          <w:spacing w:val="43"/>
          <w:sz w:val="24"/>
          <w:szCs w:val="24"/>
        </w:rPr>
        <w:t xml:space="preserve"> </w:t>
      </w:r>
      <w:r w:rsidRPr="00AE4E76">
        <w:rPr>
          <w:rFonts w:ascii="Verdana 11" w:eastAsia="Arial" w:hAnsi="Verdana 11" w:cs="Arial"/>
          <w:sz w:val="24"/>
          <w:szCs w:val="24"/>
        </w:rPr>
        <w:t>fase</w:t>
      </w:r>
      <w:r w:rsidRPr="00AE4E76">
        <w:rPr>
          <w:rFonts w:ascii="Verdana 11" w:eastAsia="Arial" w:hAnsi="Verdana 11" w:cs="Arial"/>
          <w:spacing w:val="5"/>
          <w:sz w:val="24"/>
          <w:szCs w:val="24"/>
        </w:rPr>
        <w:t xml:space="preserve"> </w:t>
      </w:r>
      <w:r w:rsidRPr="00AE4E76">
        <w:rPr>
          <w:rFonts w:ascii="Verdana 11" w:eastAsia="Arial" w:hAnsi="Verdana 11" w:cs="Arial"/>
          <w:sz w:val="24"/>
          <w:szCs w:val="24"/>
        </w:rPr>
        <w:t>de mantenimiento estricta,</w:t>
      </w:r>
      <w:r w:rsidRPr="00AE4E76">
        <w:rPr>
          <w:rFonts w:ascii="Verdana 11" w:eastAsia="Arial" w:hAnsi="Verdana 11" w:cs="Arial"/>
          <w:spacing w:val="52"/>
          <w:sz w:val="24"/>
          <w:szCs w:val="24"/>
        </w:rPr>
        <w:t xml:space="preserve"> </w:t>
      </w:r>
      <w:r w:rsidRPr="00AE4E76">
        <w:rPr>
          <w:rFonts w:ascii="Verdana 11" w:eastAsia="Arial" w:hAnsi="Verdana 11" w:cs="Arial"/>
          <w:sz w:val="24"/>
          <w:szCs w:val="24"/>
        </w:rPr>
        <w:t>con</w:t>
      </w:r>
      <w:r w:rsidRPr="00AE4E76">
        <w:rPr>
          <w:rFonts w:ascii="Verdana 11" w:eastAsia="Arial" w:hAnsi="Verdana 11" w:cs="Arial"/>
          <w:spacing w:val="25"/>
          <w:sz w:val="24"/>
          <w:szCs w:val="24"/>
        </w:rPr>
        <w:t xml:space="preserve"> </w:t>
      </w:r>
      <w:r w:rsidRPr="00AE4E76">
        <w:rPr>
          <w:rFonts w:ascii="Verdana 11" w:eastAsia="Arial" w:hAnsi="Verdana 11" w:cs="Arial"/>
          <w:sz w:val="24"/>
          <w:szCs w:val="24"/>
        </w:rPr>
        <w:t>adecuado control</w:t>
      </w:r>
      <w:r w:rsidRPr="00AE4E76">
        <w:rPr>
          <w:rFonts w:ascii="Verdana 11" w:eastAsia="Arial" w:hAnsi="Verdana 11" w:cs="Arial"/>
          <w:spacing w:val="41"/>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25"/>
          <w:sz w:val="24"/>
          <w:szCs w:val="24"/>
        </w:rPr>
        <w:t xml:space="preserve"> </w:t>
      </w:r>
      <w:r w:rsidRPr="00AE4E76">
        <w:rPr>
          <w:rFonts w:ascii="Verdana 11" w:eastAsia="Arial" w:hAnsi="Verdana 11" w:cs="Arial"/>
          <w:sz w:val="24"/>
          <w:szCs w:val="24"/>
        </w:rPr>
        <w:t>los</w:t>
      </w:r>
      <w:r w:rsidRPr="00AE4E76">
        <w:rPr>
          <w:rFonts w:ascii="Verdana 11" w:eastAsia="Arial" w:hAnsi="Verdana 11" w:cs="Arial"/>
          <w:spacing w:val="7"/>
          <w:sz w:val="24"/>
          <w:szCs w:val="24"/>
        </w:rPr>
        <w:t xml:space="preserve"> </w:t>
      </w:r>
      <w:r w:rsidRPr="00AE4E76">
        <w:rPr>
          <w:rFonts w:ascii="Verdana 11" w:eastAsia="Arial" w:hAnsi="Verdana 11" w:cs="Arial"/>
          <w:sz w:val="24"/>
          <w:szCs w:val="24"/>
        </w:rPr>
        <w:t>factores</w:t>
      </w:r>
      <w:r w:rsidRPr="00AE4E76">
        <w:rPr>
          <w:rFonts w:ascii="Verdana 11" w:eastAsia="Arial" w:hAnsi="Verdana 11" w:cs="Arial"/>
          <w:spacing w:val="58"/>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25"/>
          <w:sz w:val="24"/>
          <w:szCs w:val="24"/>
        </w:rPr>
        <w:t xml:space="preserve"> </w:t>
      </w:r>
      <w:r w:rsidRPr="00AE4E76">
        <w:rPr>
          <w:rFonts w:ascii="Verdana 11" w:eastAsia="Arial" w:hAnsi="Verdana 11" w:cs="Arial"/>
          <w:sz w:val="24"/>
          <w:szCs w:val="24"/>
        </w:rPr>
        <w:t>riesgo,</w:t>
      </w:r>
      <w:r w:rsidRPr="00AE4E76">
        <w:rPr>
          <w:rFonts w:ascii="Verdana 11" w:eastAsia="Arial" w:hAnsi="Verdana 11" w:cs="Arial"/>
          <w:spacing w:val="37"/>
          <w:sz w:val="24"/>
          <w:szCs w:val="24"/>
        </w:rPr>
        <w:t xml:space="preserve"> </w:t>
      </w:r>
      <w:r w:rsidRPr="00AE4E76">
        <w:rPr>
          <w:rFonts w:ascii="Verdana 11" w:eastAsia="Arial" w:hAnsi="Verdana 11" w:cs="Arial"/>
          <w:sz w:val="24"/>
          <w:szCs w:val="24"/>
        </w:rPr>
        <w:t>el</w:t>
      </w:r>
      <w:r w:rsidRPr="00AE4E76">
        <w:rPr>
          <w:rFonts w:ascii="Verdana 11" w:eastAsia="Arial" w:hAnsi="Verdana 11" w:cs="Arial"/>
          <w:spacing w:val="21"/>
          <w:sz w:val="24"/>
          <w:szCs w:val="24"/>
        </w:rPr>
        <w:t xml:space="preserve"> </w:t>
      </w:r>
      <w:r w:rsidRPr="00AE4E76">
        <w:rPr>
          <w:rFonts w:ascii="Verdana 11" w:eastAsia="Arial" w:hAnsi="Verdana 11" w:cs="Arial"/>
          <w:sz w:val="24"/>
          <w:szCs w:val="24"/>
        </w:rPr>
        <w:t>paciente puede</w:t>
      </w:r>
      <w:r w:rsidRPr="00AE4E76">
        <w:rPr>
          <w:rFonts w:ascii="Verdana 11" w:eastAsia="Arial" w:hAnsi="Verdana 11" w:cs="Arial"/>
          <w:spacing w:val="47"/>
          <w:sz w:val="24"/>
          <w:szCs w:val="24"/>
        </w:rPr>
        <w:t xml:space="preserve"> </w:t>
      </w:r>
      <w:r w:rsidRPr="00AE4E76">
        <w:rPr>
          <w:rFonts w:ascii="Verdana 11" w:eastAsia="Arial" w:hAnsi="Verdana 11" w:cs="Arial"/>
          <w:sz w:val="24"/>
          <w:szCs w:val="24"/>
        </w:rPr>
        <w:t>mantener</w:t>
      </w:r>
      <w:r w:rsidRPr="00AE4E76">
        <w:rPr>
          <w:rFonts w:ascii="Verdana 11" w:eastAsia="Arial" w:hAnsi="Verdana 11" w:cs="Arial"/>
          <w:spacing w:val="4"/>
          <w:sz w:val="24"/>
          <w:szCs w:val="24"/>
        </w:rPr>
        <w:t xml:space="preserve"> </w:t>
      </w:r>
      <w:r w:rsidRPr="00AE4E76">
        <w:rPr>
          <w:rFonts w:ascii="Verdana 11" w:eastAsia="Arial" w:hAnsi="Verdana 11" w:cs="Arial"/>
          <w:sz w:val="24"/>
          <w:szCs w:val="24"/>
        </w:rPr>
        <w:t>inactiva</w:t>
      </w:r>
      <w:r w:rsidRPr="00AE4E76">
        <w:rPr>
          <w:rFonts w:ascii="Verdana 11" w:eastAsia="Arial" w:hAnsi="Verdana 11" w:cs="Arial"/>
          <w:spacing w:val="52"/>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17"/>
          <w:sz w:val="24"/>
          <w:szCs w:val="24"/>
        </w:rPr>
        <w:t xml:space="preserve"> </w:t>
      </w:r>
      <w:r w:rsidRPr="00AE4E76">
        <w:rPr>
          <w:rFonts w:ascii="Verdana 11" w:eastAsia="Arial" w:hAnsi="Verdana 11" w:cs="Arial"/>
          <w:sz w:val="24"/>
          <w:szCs w:val="24"/>
        </w:rPr>
        <w:t>enfermedad</w:t>
      </w:r>
      <w:r w:rsidRPr="00AE4E76">
        <w:rPr>
          <w:rFonts w:ascii="Verdana 11" w:eastAsia="Arial" w:hAnsi="Verdana 11" w:cs="Arial"/>
          <w:spacing w:val="19"/>
          <w:sz w:val="24"/>
          <w:szCs w:val="24"/>
        </w:rPr>
        <w:t xml:space="preserve"> </w:t>
      </w:r>
      <w:r w:rsidRPr="00AE4E76">
        <w:rPr>
          <w:rFonts w:ascii="Verdana 11" w:eastAsia="Arial" w:hAnsi="Verdana 11" w:cs="Arial"/>
          <w:sz w:val="24"/>
          <w:szCs w:val="24"/>
        </w:rPr>
        <w:t>y</w:t>
      </w:r>
      <w:r w:rsidRPr="00AE4E76">
        <w:rPr>
          <w:rFonts w:ascii="Verdana 11" w:eastAsia="Arial" w:hAnsi="Verdana 11" w:cs="Arial"/>
          <w:spacing w:val="25"/>
          <w:sz w:val="24"/>
          <w:szCs w:val="24"/>
        </w:rPr>
        <w:t xml:space="preserve"> </w:t>
      </w:r>
      <w:r w:rsidRPr="00AE4E76">
        <w:rPr>
          <w:rFonts w:ascii="Verdana 11" w:eastAsia="Arial" w:hAnsi="Verdana 11" w:cs="Arial"/>
          <w:sz w:val="24"/>
          <w:szCs w:val="24"/>
        </w:rPr>
        <w:t>por</w:t>
      </w:r>
      <w:r w:rsidRPr="00AE4E76">
        <w:rPr>
          <w:rFonts w:ascii="Verdana 11" w:eastAsia="Arial" w:hAnsi="Verdana 11" w:cs="Arial"/>
          <w:spacing w:val="23"/>
          <w:sz w:val="24"/>
          <w:szCs w:val="24"/>
        </w:rPr>
        <w:t xml:space="preserve"> </w:t>
      </w:r>
      <w:r w:rsidRPr="00AE4E76">
        <w:rPr>
          <w:rFonts w:ascii="Verdana 11" w:eastAsia="Arial" w:hAnsi="Verdana 11" w:cs="Arial"/>
          <w:sz w:val="24"/>
          <w:szCs w:val="24"/>
        </w:rPr>
        <w:t>ende</w:t>
      </w:r>
      <w:r w:rsidRPr="00AE4E76">
        <w:rPr>
          <w:rFonts w:ascii="Verdana 11" w:eastAsia="Arial" w:hAnsi="Verdana 11" w:cs="Arial"/>
          <w:spacing w:val="44"/>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11"/>
          <w:sz w:val="24"/>
          <w:szCs w:val="24"/>
        </w:rPr>
        <w:t xml:space="preserve"> </w:t>
      </w:r>
      <w:r w:rsidRPr="00AE4E76">
        <w:rPr>
          <w:rFonts w:ascii="Verdana 11" w:eastAsia="Arial" w:hAnsi="Verdana 11" w:cs="Arial"/>
          <w:sz w:val="24"/>
          <w:szCs w:val="24"/>
        </w:rPr>
        <w:t>ausencia de</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sangramiento</w:t>
      </w:r>
      <w:r w:rsidRPr="00AE4E76">
        <w:rPr>
          <w:rFonts w:ascii="Verdana 11" w:eastAsia="Arial" w:hAnsi="Verdana 11" w:cs="Arial"/>
          <w:spacing w:val="28"/>
          <w:sz w:val="24"/>
          <w:szCs w:val="24"/>
        </w:rPr>
        <w:t xml:space="preserve">, </w:t>
      </w:r>
      <w:r w:rsidRPr="00AE4E76">
        <w:rPr>
          <w:rFonts w:ascii="Verdana 11" w:eastAsia="Arial" w:hAnsi="Verdana 11" w:cs="Arial"/>
          <w:sz w:val="24"/>
          <w:szCs w:val="24"/>
        </w:rPr>
        <w:t>conservando</w:t>
      </w:r>
      <w:r w:rsidRPr="00AE4E76">
        <w:rPr>
          <w:rFonts w:ascii="Verdana 11" w:eastAsia="Arial" w:hAnsi="Verdana 11" w:cs="Arial"/>
          <w:spacing w:val="15"/>
          <w:sz w:val="24"/>
          <w:szCs w:val="24"/>
        </w:rPr>
        <w:t xml:space="preserve"> </w:t>
      </w:r>
      <w:r w:rsidRPr="00AE4E76">
        <w:rPr>
          <w:rFonts w:ascii="Verdana 11" w:eastAsia="Arial" w:hAnsi="Verdana 11" w:cs="Arial"/>
          <w:sz w:val="24"/>
          <w:szCs w:val="24"/>
        </w:rPr>
        <w:t>así</w:t>
      </w:r>
      <w:r w:rsidRPr="00AE4E76">
        <w:rPr>
          <w:rFonts w:ascii="Verdana 11" w:eastAsia="Arial" w:hAnsi="Verdana 11" w:cs="Arial"/>
          <w:spacing w:val="20"/>
          <w:sz w:val="24"/>
          <w:szCs w:val="24"/>
        </w:rPr>
        <w:t xml:space="preserve"> </w:t>
      </w:r>
      <w:r w:rsidRPr="00AE4E76">
        <w:rPr>
          <w:rFonts w:ascii="Verdana 11" w:eastAsia="Arial" w:hAnsi="Verdana 11" w:cs="Arial"/>
          <w:sz w:val="24"/>
          <w:szCs w:val="24"/>
        </w:rPr>
        <w:t>su</w:t>
      </w:r>
      <w:r w:rsidRPr="00AE4E76">
        <w:rPr>
          <w:rFonts w:ascii="Verdana 11" w:eastAsia="Arial" w:hAnsi="Verdana 11" w:cs="Arial"/>
          <w:spacing w:val="19"/>
          <w:sz w:val="24"/>
          <w:szCs w:val="24"/>
        </w:rPr>
        <w:t xml:space="preserve"> </w:t>
      </w:r>
      <w:r w:rsidRPr="00AE4E76">
        <w:rPr>
          <w:rFonts w:ascii="Verdana 11" w:eastAsia="Arial" w:hAnsi="Verdana 11" w:cs="Arial"/>
          <w:sz w:val="24"/>
          <w:szCs w:val="24"/>
        </w:rPr>
        <w:t>salud</w:t>
      </w:r>
      <w:r w:rsidRPr="00AE4E76">
        <w:rPr>
          <w:rFonts w:ascii="Verdana 11" w:eastAsia="Arial" w:hAnsi="Verdana 11" w:cs="Arial"/>
          <w:spacing w:val="47"/>
          <w:sz w:val="24"/>
          <w:szCs w:val="24"/>
        </w:rPr>
        <w:t xml:space="preserve"> </w:t>
      </w:r>
      <w:r w:rsidRPr="00AE4E76">
        <w:rPr>
          <w:rFonts w:ascii="Verdana 11" w:eastAsia="Arial" w:hAnsi="Verdana 11" w:cs="Arial"/>
          <w:sz w:val="24"/>
          <w:szCs w:val="24"/>
        </w:rPr>
        <w:t>periodontal.</w:t>
      </w:r>
      <w:r w:rsidR="000A687F" w:rsidRPr="00AE4E76">
        <w:rPr>
          <w:rFonts w:ascii="Verdana 11" w:eastAsia="Arial" w:hAnsi="Verdana 11" w:cs="Arial"/>
          <w:b/>
          <w:sz w:val="24"/>
          <w:szCs w:val="24"/>
          <w:vertAlign w:val="superscript"/>
        </w:rPr>
        <w:t>18</w:t>
      </w:r>
    </w:p>
    <w:p w14:paraId="0B59175E" w14:textId="77777777" w:rsidR="00B61A12" w:rsidRPr="00AE4E76" w:rsidRDefault="00B61A12" w:rsidP="00B61A12">
      <w:pPr>
        <w:spacing w:line="360" w:lineRule="auto"/>
        <w:ind w:right="-516" w:firstLine="19"/>
        <w:jc w:val="both"/>
        <w:rPr>
          <w:rFonts w:ascii="Verdana 11" w:hAnsi="Verdana 11"/>
          <w:sz w:val="24"/>
          <w:szCs w:val="24"/>
        </w:rPr>
      </w:pPr>
      <w:r w:rsidRPr="00AE4E76">
        <w:rPr>
          <w:rFonts w:ascii="Verdana 11" w:eastAsia="Arial" w:hAnsi="Verdana 11" w:cs="Arial"/>
          <w:sz w:val="24"/>
          <w:szCs w:val="24"/>
        </w:rPr>
        <w:t>Para</w:t>
      </w:r>
      <w:r w:rsidRPr="00AE4E76">
        <w:rPr>
          <w:rFonts w:ascii="Verdana 11" w:eastAsia="Arial" w:hAnsi="Verdana 11" w:cs="Arial"/>
          <w:spacing w:val="22"/>
          <w:sz w:val="24"/>
          <w:szCs w:val="24"/>
        </w:rPr>
        <w:t xml:space="preserve"> </w:t>
      </w:r>
      <w:r w:rsidRPr="00AE4E76">
        <w:rPr>
          <w:rFonts w:ascii="Verdana 11" w:eastAsia="Arial" w:hAnsi="Verdana 11" w:cs="Arial"/>
          <w:sz w:val="24"/>
          <w:szCs w:val="24"/>
        </w:rPr>
        <w:t>el</w:t>
      </w:r>
      <w:r w:rsidRPr="00AE4E76">
        <w:rPr>
          <w:rFonts w:ascii="Verdana 11" w:eastAsia="Arial" w:hAnsi="Verdana 11" w:cs="Arial"/>
          <w:spacing w:val="13"/>
          <w:sz w:val="24"/>
          <w:szCs w:val="24"/>
        </w:rPr>
        <w:t xml:space="preserve"> </w:t>
      </w:r>
      <w:r w:rsidRPr="00AE4E76">
        <w:rPr>
          <w:rFonts w:ascii="Verdana 11" w:eastAsia="Arial" w:hAnsi="Verdana 11" w:cs="Arial"/>
          <w:sz w:val="24"/>
          <w:szCs w:val="24"/>
        </w:rPr>
        <w:t>grupo</w:t>
      </w:r>
      <w:r w:rsidRPr="00AE4E76">
        <w:rPr>
          <w:rFonts w:ascii="Verdana 11" w:eastAsia="Arial" w:hAnsi="Verdana 11" w:cs="Arial"/>
          <w:spacing w:val="39"/>
          <w:sz w:val="24"/>
          <w:szCs w:val="24"/>
        </w:rPr>
        <w:t xml:space="preserve"> </w:t>
      </w:r>
      <w:r w:rsidRPr="00AE4E76">
        <w:rPr>
          <w:rFonts w:ascii="Verdana 11" w:eastAsia="Arial" w:hAnsi="Verdana 11" w:cs="Arial"/>
          <w:sz w:val="24"/>
          <w:szCs w:val="24"/>
        </w:rPr>
        <w:t>de</w:t>
      </w:r>
      <w:r w:rsidRPr="00AE4E76">
        <w:rPr>
          <w:rFonts w:ascii="Verdana 11" w:eastAsia="Arial" w:hAnsi="Verdana 11" w:cs="Arial"/>
          <w:spacing w:val="21"/>
          <w:sz w:val="24"/>
          <w:szCs w:val="24"/>
        </w:rPr>
        <w:t xml:space="preserve"> </w:t>
      </w:r>
      <w:r w:rsidRPr="00AE4E76">
        <w:rPr>
          <w:rFonts w:ascii="Verdana 11" w:eastAsia="Arial" w:hAnsi="Verdana 11" w:cs="Arial"/>
          <w:sz w:val="24"/>
          <w:szCs w:val="24"/>
        </w:rPr>
        <w:t>estudio</w:t>
      </w:r>
      <w:r w:rsidRPr="00AE4E76">
        <w:rPr>
          <w:rFonts w:ascii="Verdana 11" w:eastAsia="Arial" w:hAnsi="Verdana 11" w:cs="Arial"/>
          <w:spacing w:val="46"/>
          <w:sz w:val="24"/>
          <w:szCs w:val="24"/>
        </w:rPr>
        <w:t xml:space="preserve"> </w:t>
      </w:r>
      <w:r w:rsidRPr="00AE4E76">
        <w:rPr>
          <w:rFonts w:ascii="Verdana 11" w:eastAsia="Arial" w:hAnsi="Verdana 11" w:cs="Arial"/>
          <w:sz w:val="24"/>
          <w:szCs w:val="24"/>
        </w:rPr>
        <w:t>se</w:t>
      </w:r>
      <w:r w:rsidRPr="00AE4E76">
        <w:rPr>
          <w:rFonts w:ascii="Verdana 11" w:eastAsia="Arial" w:hAnsi="Verdana 11" w:cs="Arial"/>
          <w:spacing w:val="19"/>
          <w:sz w:val="24"/>
          <w:szCs w:val="24"/>
        </w:rPr>
        <w:t xml:space="preserve"> </w:t>
      </w:r>
      <w:r w:rsidRPr="00AE4E76">
        <w:rPr>
          <w:rFonts w:ascii="Verdana 11" w:eastAsia="Arial" w:hAnsi="Verdana 11" w:cs="Arial"/>
          <w:sz w:val="24"/>
          <w:szCs w:val="24"/>
        </w:rPr>
        <w:t>adicionó</w:t>
      </w:r>
      <w:r w:rsidRPr="00AE4E76">
        <w:rPr>
          <w:rFonts w:ascii="Verdana 11" w:eastAsia="Arial" w:hAnsi="Verdana 11" w:cs="Arial"/>
          <w:spacing w:val="61"/>
          <w:sz w:val="24"/>
          <w:szCs w:val="24"/>
        </w:rPr>
        <w:t xml:space="preserve"> </w:t>
      </w:r>
      <w:r w:rsidRPr="00AE4E76">
        <w:rPr>
          <w:rFonts w:ascii="Verdana 11" w:eastAsia="Arial" w:hAnsi="Verdana 11" w:cs="Arial"/>
          <w:sz w:val="24"/>
          <w:szCs w:val="24"/>
        </w:rPr>
        <w:t>la</w:t>
      </w:r>
      <w:r w:rsidRPr="00AE4E76">
        <w:rPr>
          <w:rFonts w:ascii="Verdana 11" w:eastAsia="Arial" w:hAnsi="Verdana 11" w:cs="Arial"/>
          <w:spacing w:val="8"/>
          <w:sz w:val="24"/>
          <w:szCs w:val="24"/>
        </w:rPr>
        <w:t xml:space="preserve"> </w:t>
      </w:r>
      <w:r w:rsidRPr="00AE4E76">
        <w:rPr>
          <w:rFonts w:ascii="Verdana 11" w:eastAsia="Arial" w:hAnsi="Verdana 11" w:cs="Arial"/>
          <w:sz w:val="24"/>
          <w:szCs w:val="24"/>
        </w:rPr>
        <w:t>aplicación de tintura de manzanilla al 20 por ciento</w:t>
      </w:r>
      <w:r w:rsidRPr="00AE4E76">
        <w:rPr>
          <w:rFonts w:ascii="Verdana 11" w:eastAsia="Arial" w:hAnsi="Verdana 11" w:cs="Arial"/>
          <w:spacing w:val="39"/>
          <w:sz w:val="24"/>
          <w:szCs w:val="24"/>
        </w:rPr>
        <w:t xml:space="preserve"> </w:t>
      </w:r>
      <w:r w:rsidRPr="00AE4E76">
        <w:rPr>
          <w:rFonts w:ascii="Verdana 11" w:eastAsia="Arial" w:hAnsi="Verdana 11" w:cs="Arial"/>
          <w:sz w:val="24"/>
          <w:szCs w:val="24"/>
        </w:rPr>
        <w:t>donde</w:t>
      </w:r>
      <w:r w:rsidRPr="00AE4E76">
        <w:rPr>
          <w:rFonts w:ascii="Verdana 11" w:eastAsia="Arial" w:hAnsi="Verdana 11" w:cs="Arial"/>
          <w:spacing w:val="61"/>
          <w:sz w:val="24"/>
          <w:szCs w:val="24"/>
        </w:rPr>
        <w:t xml:space="preserve"> </w:t>
      </w:r>
      <w:r w:rsidRPr="00AE4E76">
        <w:rPr>
          <w:rFonts w:ascii="Verdana 11" w:eastAsia="Arial" w:hAnsi="Verdana 11" w:cs="Arial"/>
          <w:sz w:val="24"/>
          <w:szCs w:val="24"/>
        </w:rPr>
        <w:t>los</w:t>
      </w:r>
      <w:r w:rsidRPr="00AE4E76">
        <w:rPr>
          <w:rFonts w:ascii="Verdana 11" w:eastAsia="Arial" w:hAnsi="Verdana 11" w:cs="Arial"/>
          <w:spacing w:val="52"/>
          <w:sz w:val="24"/>
          <w:szCs w:val="24"/>
        </w:rPr>
        <w:t xml:space="preserve"> </w:t>
      </w:r>
      <w:r w:rsidRPr="00AE4E76">
        <w:rPr>
          <w:rFonts w:ascii="Verdana 11" w:eastAsia="Arial" w:hAnsi="Verdana 11" w:cs="Arial"/>
          <w:sz w:val="24"/>
          <w:szCs w:val="24"/>
        </w:rPr>
        <w:t>parámetros</w:t>
      </w:r>
      <w:r w:rsidRPr="00AE4E76">
        <w:rPr>
          <w:rFonts w:ascii="Verdana 11" w:eastAsia="Arial" w:hAnsi="Verdana 11" w:cs="Arial"/>
          <w:spacing w:val="33"/>
          <w:sz w:val="24"/>
          <w:szCs w:val="24"/>
        </w:rPr>
        <w:t xml:space="preserve"> </w:t>
      </w:r>
      <w:r w:rsidRPr="00AE4E76">
        <w:rPr>
          <w:rFonts w:ascii="Verdana 11" w:eastAsia="Arial" w:hAnsi="Verdana 11" w:cs="Arial"/>
          <w:sz w:val="24"/>
          <w:szCs w:val="24"/>
        </w:rPr>
        <w:t>perseguidos</w:t>
      </w:r>
      <w:r w:rsidRPr="00AE4E76">
        <w:rPr>
          <w:rFonts w:ascii="Verdana 11" w:eastAsia="Arial" w:hAnsi="Verdana 11" w:cs="Arial"/>
          <w:spacing w:val="35"/>
          <w:sz w:val="24"/>
          <w:szCs w:val="24"/>
        </w:rPr>
        <w:t xml:space="preserve"> </w:t>
      </w:r>
      <w:r w:rsidRPr="00AE4E76">
        <w:rPr>
          <w:rFonts w:ascii="Verdana 11" w:eastAsia="Arial" w:hAnsi="Verdana 11" w:cs="Arial"/>
          <w:sz w:val="24"/>
          <w:szCs w:val="24"/>
        </w:rPr>
        <w:t>fueron el</w:t>
      </w:r>
      <w:r w:rsidRPr="00AE4E76">
        <w:rPr>
          <w:rFonts w:ascii="Verdana 11" w:eastAsia="Arial" w:hAnsi="Verdana 11" w:cs="Arial"/>
          <w:spacing w:val="18"/>
          <w:sz w:val="24"/>
          <w:szCs w:val="24"/>
        </w:rPr>
        <w:t xml:space="preserve"> </w:t>
      </w:r>
      <w:r w:rsidRPr="00AE4E76">
        <w:rPr>
          <w:rFonts w:ascii="Verdana 11" w:eastAsia="Arial" w:hAnsi="Verdana 11" w:cs="Arial"/>
          <w:sz w:val="24"/>
          <w:szCs w:val="24"/>
        </w:rPr>
        <w:t>efecto antinflamatorio</w:t>
      </w:r>
      <w:r w:rsidRPr="00AE4E76">
        <w:rPr>
          <w:rFonts w:ascii="Verdana 11" w:eastAsia="Arial" w:hAnsi="Verdana 11" w:cs="Arial"/>
          <w:spacing w:val="28"/>
          <w:sz w:val="24"/>
          <w:szCs w:val="24"/>
        </w:rPr>
        <w:t xml:space="preserve"> </w:t>
      </w:r>
      <w:r w:rsidRPr="00AE4E76">
        <w:rPr>
          <w:rFonts w:ascii="Verdana 11" w:eastAsia="Arial" w:hAnsi="Verdana 11" w:cs="Arial"/>
          <w:sz w:val="24"/>
          <w:szCs w:val="24"/>
        </w:rPr>
        <w:t>y</w:t>
      </w:r>
      <w:r w:rsidRPr="00AE4E76">
        <w:rPr>
          <w:rFonts w:ascii="Verdana 11" w:eastAsia="Arial" w:hAnsi="Verdana 11" w:cs="Arial"/>
          <w:spacing w:val="30"/>
          <w:sz w:val="24"/>
          <w:szCs w:val="24"/>
        </w:rPr>
        <w:t xml:space="preserve"> </w:t>
      </w:r>
      <w:r w:rsidRPr="00AE4E76">
        <w:rPr>
          <w:rFonts w:ascii="Verdana 11" w:eastAsia="Arial" w:hAnsi="Verdana 11" w:cs="Arial"/>
          <w:sz w:val="24"/>
          <w:szCs w:val="24"/>
        </w:rPr>
        <w:t xml:space="preserve">bactericida. </w:t>
      </w:r>
    </w:p>
    <w:p w14:paraId="73E21B08" w14:textId="77777777" w:rsidR="00B61A12" w:rsidRPr="00AE4E76" w:rsidRDefault="00B61A12" w:rsidP="00B61A12">
      <w:pPr>
        <w:spacing w:line="360" w:lineRule="auto"/>
        <w:ind w:right="-516" w:firstLine="14"/>
        <w:jc w:val="both"/>
        <w:rPr>
          <w:rFonts w:ascii="Verdana 11" w:eastAsia="Arial" w:hAnsi="Verdana 11" w:cs="Arial"/>
          <w:position w:val="-1"/>
          <w:sz w:val="24"/>
          <w:szCs w:val="24"/>
        </w:rPr>
      </w:pPr>
      <w:r w:rsidRPr="00AE4E76">
        <w:rPr>
          <w:rFonts w:ascii="Verdana 11" w:eastAsia="Arial" w:hAnsi="Verdana 11" w:cs="Arial"/>
          <w:sz w:val="24"/>
          <w:szCs w:val="24"/>
        </w:rPr>
        <w:t>Por</w:t>
      </w:r>
      <w:r w:rsidRPr="00AE4E76">
        <w:rPr>
          <w:rFonts w:ascii="Verdana 11" w:eastAsia="Arial" w:hAnsi="Verdana 11" w:cs="Arial"/>
          <w:spacing w:val="47"/>
          <w:sz w:val="24"/>
          <w:szCs w:val="24"/>
        </w:rPr>
        <w:t xml:space="preserve"> </w:t>
      </w:r>
      <w:r w:rsidRPr="00AE4E76">
        <w:rPr>
          <w:rFonts w:ascii="Verdana 11" w:eastAsia="Arial" w:hAnsi="Verdana 11" w:cs="Arial"/>
          <w:sz w:val="24"/>
          <w:szCs w:val="24"/>
        </w:rPr>
        <w:t>su parte</w:t>
      </w:r>
      <w:r w:rsidRPr="00AE4E76">
        <w:rPr>
          <w:rFonts w:ascii="Verdana 11" w:eastAsia="Arial" w:hAnsi="Verdana 11" w:cs="Arial"/>
          <w:spacing w:val="51"/>
          <w:sz w:val="24"/>
          <w:szCs w:val="24"/>
        </w:rPr>
        <w:t xml:space="preserve"> </w:t>
      </w:r>
      <w:r w:rsidR="00AA417A" w:rsidRPr="00AE4E76">
        <w:rPr>
          <w:rFonts w:ascii="Verdana 11" w:eastAsia="Arial" w:hAnsi="Verdana 11" w:cs="Arial"/>
          <w:sz w:val="24"/>
          <w:szCs w:val="24"/>
        </w:rPr>
        <w:t xml:space="preserve">Vara Delgado </w:t>
      </w:r>
      <w:r w:rsidR="00AA417A" w:rsidRPr="00AE4E76">
        <w:rPr>
          <w:rFonts w:ascii="Verdana 11" w:eastAsia="Arial" w:hAnsi="Verdana 11" w:cs="Arial"/>
          <w:b/>
          <w:sz w:val="24"/>
          <w:szCs w:val="24"/>
          <w:vertAlign w:val="superscript"/>
        </w:rPr>
        <w:t>19</w:t>
      </w:r>
      <w:r w:rsidR="00AA417A" w:rsidRPr="00AE4E76">
        <w:rPr>
          <w:rFonts w:ascii="Verdana 11" w:eastAsia="Arial" w:hAnsi="Verdana 11" w:cs="Arial"/>
          <w:sz w:val="24"/>
          <w:szCs w:val="24"/>
        </w:rPr>
        <w:t xml:space="preserve"> </w:t>
      </w:r>
      <w:r w:rsidRPr="00AE4E76">
        <w:rPr>
          <w:rFonts w:ascii="Verdana 11" w:eastAsia="Arial" w:hAnsi="Verdana 11" w:cs="Arial"/>
          <w:sz w:val="24"/>
          <w:szCs w:val="24"/>
        </w:rPr>
        <w:t xml:space="preserve"> reconoce</w:t>
      </w:r>
      <w:r w:rsidRPr="00AE4E76">
        <w:rPr>
          <w:rFonts w:ascii="Verdana 11" w:eastAsia="Arial" w:hAnsi="Verdana 11" w:cs="Arial"/>
          <w:spacing w:val="23"/>
          <w:sz w:val="24"/>
          <w:szCs w:val="24"/>
        </w:rPr>
        <w:t xml:space="preserve"> </w:t>
      </w:r>
      <w:r w:rsidRPr="00AE4E76">
        <w:rPr>
          <w:rFonts w:ascii="Verdana 11" w:eastAsia="Arial" w:hAnsi="Verdana 11" w:cs="Arial"/>
          <w:sz w:val="24"/>
          <w:szCs w:val="24"/>
        </w:rPr>
        <w:t>que la</w:t>
      </w:r>
      <w:r w:rsidRPr="00AE4E76">
        <w:rPr>
          <w:rFonts w:ascii="Verdana 11" w:eastAsia="Arial" w:hAnsi="Verdana 11" w:cs="Arial"/>
          <w:spacing w:val="40"/>
          <w:sz w:val="24"/>
          <w:szCs w:val="24"/>
        </w:rPr>
        <w:t xml:space="preserve"> </w:t>
      </w:r>
      <w:r w:rsidRPr="00AE4E76">
        <w:rPr>
          <w:rFonts w:ascii="Verdana 11" w:eastAsia="Arial" w:hAnsi="Verdana 11" w:cs="Arial"/>
          <w:sz w:val="24"/>
          <w:szCs w:val="24"/>
        </w:rPr>
        <w:t>manzanilla actúa</w:t>
      </w:r>
      <w:r w:rsidRPr="00AE4E76">
        <w:rPr>
          <w:rFonts w:ascii="Verdana 11" w:eastAsia="Arial" w:hAnsi="Verdana 11" w:cs="Arial"/>
          <w:spacing w:val="35"/>
          <w:sz w:val="24"/>
          <w:szCs w:val="24"/>
        </w:rPr>
        <w:t xml:space="preserve"> </w:t>
      </w:r>
      <w:r w:rsidRPr="00AE4E76">
        <w:rPr>
          <w:rFonts w:ascii="Verdana 11" w:eastAsia="Arial" w:hAnsi="Verdana 11" w:cs="Arial"/>
          <w:sz w:val="24"/>
          <w:szCs w:val="24"/>
        </w:rPr>
        <w:t>sobre</w:t>
      </w:r>
      <w:r w:rsidRPr="00AE4E76">
        <w:rPr>
          <w:rFonts w:ascii="Verdana 11" w:eastAsia="Arial" w:hAnsi="Verdana 11" w:cs="Arial"/>
          <w:spacing w:val="42"/>
          <w:sz w:val="24"/>
          <w:szCs w:val="24"/>
        </w:rPr>
        <w:t xml:space="preserve"> </w:t>
      </w:r>
      <w:r w:rsidRPr="00AE4E76">
        <w:rPr>
          <w:rFonts w:ascii="Verdana 11" w:eastAsia="Arial" w:hAnsi="Verdana 11" w:cs="Arial"/>
          <w:sz w:val="24"/>
          <w:szCs w:val="24"/>
        </w:rPr>
        <w:t>los</w:t>
      </w:r>
      <w:r w:rsidRPr="00AE4E76">
        <w:rPr>
          <w:rFonts w:ascii="Verdana 11" w:eastAsia="Arial" w:hAnsi="Verdana 11" w:cs="Arial"/>
          <w:spacing w:val="14"/>
          <w:sz w:val="24"/>
          <w:szCs w:val="24"/>
        </w:rPr>
        <w:t xml:space="preserve"> </w:t>
      </w:r>
      <w:r w:rsidRPr="00AE4E76">
        <w:rPr>
          <w:rFonts w:ascii="Verdana 11" w:eastAsia="Arial" w:hAnsi="Verdana 11" w:cs="Arial"/>
          <w:sz w:val="24"/>
          <w:szCs w:val="24"/>
        </w:rPr>
        <w:t>componentes locales</w:t>
      </w:r>
      <w:r w:rsidRPr="00AE4E76">
        <w:rPr>
          <w:rFonts w:ascii="Verdana 11" w:eastAsia="Arial" w:hAnsi="Verdana 11" w:cs="Arial"/>
          <w:spacing w:val="33"/>
          <w:sz w:val="24"/>
          <w:szCs w:val="24"/>
        </w:rPr>
        <w:t xml:space="preserve"> </w:t>
      </w:r>
      <w:r w:rsidRPr="00AE4E76">
        <w:rPr>
          <w:rFonts w:ascii="Verdana 11" w:eastAsia="Arial" w:hAnsi="Verdana 11" w:cs="Arial"/>
          <w:sz w:val="24"/>
          <w:szCs w:val="24"/>
        </w:rPr>
        <w:t>en</w:t>
      </w:r>
      <w:r w:rsidRPr="00AE4E76">
        <w:rPr>
          <w:rFonts w:ascii="Verdana 11" w:eastAsia="Arial" w:hAnsi="Verdana 11" w:cs="Arial"/>
          <w:spacing w:val="17"/>
          <w:sz w:val="24"/>
          <w:szCs w:val="24"/>
        </w:rPr>
        <w:t xml:space="preserve"> </w:t>
      </w:r>
      <w:r w:rsidRPr="00AE4E76">
        <w:rPr>
          <w:rFonts w:ascii="Verdana 11" w:eastAsia="Arial" w:hAnsi="Verdana 11" w:cs="Arial"/>
          <w:sz w:val="24"/>
          <w:szCs w:val="24"/>
        </w:rPr>
        <w:t>el</w:t>
      </w:r>
      <w:r w:rsidRPr="00AE4E76">
        <w:rPr>
          <w:rFonts w:ascii="Verdana 11" w:eastAsia="Arial" w:hAnsi="Verdana 11" w:cs="Arial"/>
          <w:spacing w:val="23"/>
          <w:sz w:val="24"/>
          <w:szCs w:val="24"/>
        </w:rPr>
        <w:t xml:space="preserve"> </w:t>
      </w:r>
      <w:r w:rsidRPr="00AE4E76">
        <w:rPr>
          <w:rFonts w:ascii="Verdana 11" w:eastAsia="Arial" w:hAnsi="Verdana 11" w:cs="Arial"/>
          <w:sz w:val="24"/>
          <w:szCs w:val="24"/>
        </w:rPr>
        <w:t>proceso</w:t>
      </w:r>
      <w:r w:rsidRPr="00AE4E76">
        <w:rPr>
          <w:rFonts w:ascii="Verdana 11" w:eastAsia="Arial" w:hAnsi="Verdana 11" w:cs="Arial"/>
          <w:spacing w:val="45"/>
          <w:sz w:val="24"/>
          <w:szCs w:val="24"/>
        </w:rPr>
        <w:t xml:space="preserve"> </w:t>
      </w:r>
      <w:r w:rsidRPr="00AE4E76">
        <w:rPr>
          <w:rFonts w:ascii="Verdana 11" w:eastAsia="Arial" w:hAnsi="Verdana 11" w:cs="Arial"/>
          <w:sz w:val="24"/>
          <w:szCs w:val="24"/>
        </w:rPr>
        <w:t>inflamatorio y</w:t>
      </w:r>
      <w:r w:rsidRPr="00AE4E76">
        <w:rPr>
          <w:rFonts w:ascii="Verdana 11" w:eastAsia="Arial" w:hAnsi="Verdana 11" w:cs="Arial"/>
          <w:spacing w:val="12"/>
          <w:sz w:val="24"/>
          <w:szCs w:val="24"/>
        </w:rPr>
        <w:t xml:space="preserve"> </w:t>
      </w:r>
      <w:r w:rsidRPr="00AE4E76">
        <w:rPr>
          <w:rFonts w:ascii="Verdana 11" w:eastAsia="Arial" w:hAnsi="Verdana 11" w:cs="Arial"/>
          <w:sz w:val="24"/>
          <w:szCs w:val="24"/>
        </w:rPr>
        <w:t>además contribuye a</w:t>
      </w:r>
      <w:r w:rsidRPr="00AE4E76">
        <w:rPr>
          <w:rFonts w:ascii="Verdana 11" w:eastAsia="Arial" w:hAnsi="Verdana 11" w:cs="Arial"/>
          <w:spacing w:val="17"/>
          <w:sz w:val="24"/>
          <w:szCs w:val="24"/>
        </w:rPr>
        <w:t xml:space="preserve"> </w:t>
      </w:r>
      <w:r w:rsidRPr="00AE4E76">
        <w:rPr>
          <w:rFonts w:ascii="Verdana 11" w:eastAsia="Arial" w:hAnsi="Verdana 11" w:cs="Arial"/>
          <w:sz w:val="24"/>
          <w:szCs w:val="24"/>
        </w:rPr>
        <w:t>desarrollar</w:t>
      </w:r>
      <w:r w:rsidRPr="00AE4E76">
        <w:rPr>
          <w:rFonts w:ascii="Verdana 11" w:eastAsia="Arial" w:hAnsi="Verdana 11" w:cs="Arial"/>
          <w:spacing w:val="5"/>
          <w:sz w:val="24"/>
          <w:szCs w:val="24"/>
        </w:rPr>
        <w:t xml:space="preserve"> </w:t>
      </w:r>
      <w:r w:rsidRPr="00AE4E76">
        <w:rPr>
          <w:rFonts w:ascii="Verdana 11" w:eastAsia="Arial" w:hAnsi="Verdana 11" w:cs="Arial"/>
          <w:sz w:val="24"/>
          <w:szCs w:val="24"/>
        </w:rPr>
        <w:t>variaciones en</w:t>
      </w:r>
      <w:r w:rsidRPr="00AE4E76">
        <w:rPr>
          <w:rFonts w:ascii="Verdana 11" w:eastAsia="Arial" w:hAnsi="Verdana 11" w:cs="Arial"/>
          <w:spacing w:val="34"/>
          <w:sz w:val="24"/>
          <w:szCs w:val="24"/>
        </w:rPr>
        <w:t xml:space="preserve"> </w:t>
      </w:r>
      <w:r w:rsidRPr="00AE4E76">
        <w:rPr>
          <w:rFonts w:ascii="Verdana 11" w:eastAsia="Arial" w:hAnsi="Verdana 11" w:cs="Arial"/>
          <w:sz w:val="24"/>
          <w:szCs w:val="24"/>
        </w:rPr>
        <w:t>las</w:t>
      </w:r>
      <w:r w:rsidRPr="00AE4E76">
        <w:rPr>
          <w:rFonts w:ascii="Verdana 11" w:eastAsia="Arial" w:hAnsi="Verdana 11" w:cs="Arial"/>
          <w:spacing w:val="27"/>
          <w:sz w:val="24"/>
          <w:szCs w:val="24"/>
        </w:rPr>
        <w:t xml:space="preserve"> </w:t>
      </w:r>
      <w:r w:rsidRPr="00AE4E76">
        <w:rPr>
          <w:rFonts w:ascii="Verdana 11" w:eastAsia="Arial" w:hAnsi="Verdana 11" w:cs="Arial"/>
          <w:sz w:val="24"/>
          <w:szCs w:val="24"/>
        </w:rPr>
        <w:t>reacciones</w:t>
      </w:r>
      <w:r w:rsidRPr="00AE4E76">
        <w:rPr>
          <w:rFonts w:ascii="Verdana 11" w:eastAsia="Arial" w:hAnsi="Verdana 11" w:cs="Arial"/>
          <w:spacing w:val="9"/>
          <w:sz w:val="24"/>
          <w:szCs w:val="24"/>
        </w:rPr>
        <w:t xml:space="preserve"> </w:t>
      </w:r>
      <w:r w:rsidRPr="00AE4E76">
        <w:rPr>
          <w:rFonts w:ascii="Verdana 11" w:eastAsia="Arial" w:hAnsi="Verdana 11" w:cs="Arial"/>
          <w:sz w:val="24"/>
          <w:szCs w:val="24"/>
        </w:rPr>
        <w:t>generales de</w:t>
      </w:r>
      <w:r w:rsidRPr="00AE4E76">
        <w:rPr>
          <w:rFonts w:ascii="Verdana 11" w:eastAsia="Arial" w:hAnsi="Verdana 11" w:cs="Arial"/>
          <w:spacing w:val="34"/>
          <w:sz w:val="24"/>
          <w:szCs w:val="24"/>
        </w:rPr>
        <w:t xml:space="preserve"> </w:t>
      </w:r>
      <w:r w:rsidRPr="00AE4E76">
        <w:rPr>
          <w:rFonts w:ascii="Verdana 11" w:eastAsia="Arial" w:hAnsi="Verdana 11" w:cs="Arial"/>
          <w:sz w:val="24"/>
          <w:szCs w:val="24"/>
        </w:rPr>
        <w:t>protección o defensa</w:t>
      </w:r>
      <w:r w:rsidRPr="00AE4E76">
        <w:rPr>
          <w:rFonts w:ascii="Verdana 11" w:eastAsia="Arial" w:hAnsi="Verdana 11" w:cs="Arial"/>
          <w:spacing w:val="31"/>
          <w:sz w:val="24"/>
          <w:szCs w:val="24"/>
        </w:rPr>
        <w:t xml:space="preserve"> </w:t>
      </w:r>
      <w:r w:rsidRPr="00AE4E76">
        <w:rPr>
          <w:rFonts w:ascii="Verdana 11" w:eastAsia="Arial" w:hAnsi="Verdana 11" w:cs="Arial"/>
          <w:sz w:val="24"/>
          <w:szCs w:val="24"/>
        </w:rPr>
        <w:t>del</w:t>
      </w:r>
      <w:r w:rsidRPr="00AE4E76">
        <w:rPr>
          <w:rFonts w:ascii="Verdana 11" w:eastAsia="Arial" w:hAnsi="Verdana 11" w:cs="Arial"/>
          <w:spacing w:val="2"/>
          <w:sz w:val="24"/>
          <w:szCs w:val="24"/>
        </w:rPr>
        <w:t xml:space="preserve"> </w:t>
      </w:r>
      <w:r w:rsidRPr="00AE4E76">
        <w:rPr>
          <w:rFonts w:ascii="Verdana 11" w:eastAsia="Arial" w:hAnsi="Verdana 11" w:cs="Arial"/>
          <w:sz w:val="24"/>
          <w:szCs w:val="24"/>
        </w:rPr>
        <w:t>organismo.</w:t>
      </w:r>
    </w:p>
    <w:p w14:paraId="4433F05A" w14:textId="77777777" w:rsidR="00B61A12" w:rsidRPr="00AE4E76" w:rsidRDefault="00AA417A" w:rsidP="00B61A12">
      <w:pPr>
        <w:spacing w:line="360" w:lineRule="auto"/>
        <w:ind w:right="-516"/>
        <w:jc w:val="both"/>
        <w:rPr>
          <w:rFonts w:ascii="Verdana 11" w:hAnsi="Verdana 11" w:cs="Arial"/>
          <w:sz w:val="24"/>
          <w:szCs w:val="24"/>
        </w:rPr>
      </w:pPr>
      <w:r w:rsidRPr="00AE4E76">
        <w:rPr>
          <w:rFonts w:ascii="Verdana 11" w:hAnsi="Verdana 11" w:cs="Arial"/>
          <w:sz w:val="24"/>
          <w:szCs w:val="24"/>
        </w:rPr>
        <w:lastRenderedPageBreak/>
        <w:t xml:space="preserve">Cruz </w:t>
      </w:r>
      <w:proofErr w:type="spellStart"/>
      <w:r w:rsidRPr="00AE4E76">
        <w:rPr>
          <w:rFonts w:ascii="Verdana 11" w:hAnsi="Verdana 11" w:cs="Arial"/>
          <w:sz w:val="24"/>
          <w:szCs w:val="24"/>
        </w:rPr>
        <w:t>Arsola</w:t>
      </w:r>
      <w:proofErr w:type="spellEnd"/>
      <w:r w:rsidR="00B61A12" w:rsidRPr="00AE4E76">
        <w:rPr>
          <w:rFonts w:ascii="Verdana 11" w:hAnsi="Verdana 11" w:cs="Arial"/>
          <w:sz w:val="24"/>
          <w:szCs w:val="24"/>
        </w:rPr>
        <w:t xml:space="preserve"> y colaboradores </w:t>
      </w:r>
      <w:r w:rsidRPr="00AE4E76">
        <w:rPr>
          <w:rFonts w:ascii="Verdana 11" w:hAnsi="Verdana 11" w:cs="Arial"/>
          <w:b/>
          <w:sz w:val="24"/>
          <w:szCs w:val="24"/>
          <w:vertAlign w:val="superscript"/>
        </w:rPr>
        <w:t>20</w:t>
      </w:r>
      <w:r w:rsidR="00B61A12" w:rsidRPr="00AE4E76">
        <w:rPr>
          <w:rFonts w:ascii="Verdana 11" w:hAnsi="Verdana 11" w:cs="Arial"/>
          <w:sz w:val="24"/>
          <w:szCs w:val="24"/>
        </w:rPr>
        <w:t xml:space="preserve"> conciben que la manzanilla contribuye a una cicatrización más rápida en el proceso de reparación de los tejidos periodontales, </w:t>
      </w:r>
      <w:proofErr w:type="spellStart"/>
      <w:r w:rsidR="00B61A12" w:rsidRPr="00AE4E76">
        <w:rPr>
          <w:rFonts w:ascii="Verdana 11" w:hAnsi="Verdana 11" w:cs="Arial"/>
          <w:sz w:val="24"/>
          <w:szCs w:val="24"/>
        </w:rPr>
        <w:t>sobretodo</w:t>
      </w:r>
      <w:proofErr w:type="spellEnd"/>
      <w:r w:rsidR="00B61A12" w:rsidRPr="00AE4E76">
        <w:rPr>
          <w:rFonts w:ascii="Verdana 11" w:hAnsi="Verdana 11" w:cs="Arial"/>
          <w:sz w:val="24"/>
          <w:szCs w:val="24"/>
        </w:rPr>
        <w:t xml:space="preserve"> los superficiales que puede que no ocurra durante la terapia mecánica convencional. </w:t>
      </w:r>
    </w:p>
    <w:p w14:paraId="17987CA6" w14:textId="77777777" w:rsidR="00B61A12" w:rsidRPr="00AE4E76" w:rsidRDefault="000A687F" w:rsidP="00B61A12">
      <w:pPr>
        <w:spacing w:line="360" w:lineRule="auto"/>
        <w:ind w:right="-516"/>
        <w:jc w:val="both"/>
        <w:rPr>
          <w:rFonts w:ascii="Verdana 11" w:hAnsi="Verdana 11" w:cs="Arial"/>
          <w:b/>
          <w:sz w:val="24"/>
          <w:szCs w:val="24"/>
          <w:vertAlign w:val="superscript"/>
        </w:rPr>
      </w:pPr>
      <w:r w:rsidRPr="00AE4E76">
        <w:rPr>
          <w:rFonts w:ascii="Verdana 11" w:hAnsi="Verdana 11" w:cs="Arial"/>
          <w:sz w:val="24"/>
          <w:szCs w:val="24"/>
        </w:rPr>
        <w:t>Se destaca que</w:t>
      </w:r>
      <w:r w:rsidR="00B61A12" w:rsidRPr="00AE4E76">
        <w:rPr>
          <w:rFonts w:ascii="Verdana 11" w:hAnsi="Verdana 11" w:cs="Arial"/>
          <w:sz w:val="24"/>
          <w:szCs w:val="24"/>
        </w:rPr>
        <w:t xml:space="preserve"> la aplicación de la tintura de manzanilla como tratamiento alternativo, </w:t>
      </w:r>
      <w:r w:rsidRPr="00AE4E76">
        <w:rPr>
          <w:rFonts w:ascii="Verdana 11" w:hAnsi="Verdana 11" w:cs="Arial"/>
          <w:sz w:val="24"/>
          <w:szCs w:val="24"/>
        </w:rPr>
        <w:t>se puede lograr</w:t>
      </w:r>
      <w:r w:rsidR="00B61A12" w:rsidRPr="00AE4E76">
        <w:rPr>
          <w:rFonts w:ascii="Verdana 11" w:hAnsi="Verdana 11" w:cs="Arial"/>
          <w:sz w:val="24"/>
          <w:szCs w:val="24"/>
        </w:rPr>
        <w:t xml:space="preserve"> una marcada reducción del índice gingival donde no exist</w:t>
      </w:r>
      <w:r w:rsidRPr="00AE4E76">
        <w:rPr>
          <w:rFonts w:ascii="Verdana 11" w:hAnsi="Verdana 11" w:cs="Arial"/>
          <w:sz w:val="24"/>
          <w:szCs w:val="24"/>
        </w:rPr>
        <w:t>an</w:t>
      </w:r>
      <w:r w:rsidR="00B61A12" w:rsidRPr="00AE4E76">
        <w:rPr>
          <w:rFonts w:ascii="Verdana 11" w:hAnsi="Verdana 11" w:cs="Arial"/>
          <w:sz w:val="24"/>
          <w:szCs w:val="24"/>
        </w:rPr>
        <w:t xml:space="preserve"> reacciones adversas por parte de esta terapia no siendo así con la clorhexidina la cual </w:t>
      </w:r>
      <w:r w:rsidRPr="00AE4E76">
        <w:rPr>
          <w:rFonts w:ascii="Verdana 11" w:hAnsi="Verdana 11" w:cs="Arial"/>
          <w:sz w:val="24"/>
          <w:szCs w:val="24"/>
        </w:rPr>
        <w:t>puede ocasionar</w:t>
      </w:r>
      <w:r w:rsidR="00B61A12" w:rsidRPr="00AE4E76">
        <w:rPr>
          <w:rFonts w:ascii="Verdana 11" w:hAnsi="Verdana 11" w:cs="Arial"/>
          <w:sz w:val="24"/>
          <w:szCs w:val="24"/>
        </w:rPr>
        <w:t xml:space="preserve"> en algunos casos tinción de los dientes y </w:t>
      </w:r>
      <w:proofErr w:type="spellStart"/>
      <w:r w:rsidR="00B61A12" w:rsidRPr="00AE4E76">
        <w:rPr>
          <w:rFonts w:ascii="Verdana 11" w:hAnsi="Verdana 11" w:cs="Arial"/>
          <w:sz w:val="24"/>
          <w:szCs w:val="24"/>
        </w:rPr>
        <w:t>depapilación</w:t>
      </w:r>
      <w:proofErr w:type="spellEnd"/>
      <w:r w:rsidR="00B61A12" w:rsidRPr="00AE4E76">
        <w:rPr>
          <w:rFonts w:ascii="Verdana 11" w:hAnsi="Verdana 11" w:cs="Arial"/>
          <w:sz w:val="24"/>
          <w:szCs w:val="24"/>
        </w:rPr>
        <w:t xml:space="preserve"> de la lengua. </w:t>
      </w:r>
      <w:r w:rsidRPr="00AE4E76">
        <w:rPr>
          <w:rFonts w:ascii="Verdana 11" w:hAnsi="Verdana 11" w:cs="Arial"/>
          <w:b/>
          <w:sz w:val="24"/>
          <w:szCs w:val="24"/>
          <w:vertAlign w:val="superscript"/>
        </w:rPr>
        <w:t>18</w:t>
      </w:r>
    </w:p>
    <w:p w14:paraId="4FF29883" w14:textId="77777777" w:rsidR="00B61A12" w:rsidRPr="00AE4E76" w:rsidRDefault="00B61A12" w:rsidP="00B61A12">
      <w:pPr>
        <w:spacing w:line="360" w:lineRule="auto"/>
        <w:ind w:right="-516"/>
        <w:jc w:val="both"/>
        <w:rPr>
          <w:rFonts w:ascii="Verdana 11" w:hAnsi="Verdana 11" w:cs="Arial"/>
          <w:sz w:val="24"/>
          <w:szCs w:val="24"/>
        </w:rPr>
      </w:pPr>
      <w:r w:rsidRPr="00AE4E76">
        <w:rPr>
          <w:rFonts w:ascii="Verdana 11" w:hAnsi="Verdana 11" w:cs="Arial"/>
          <w:sz w:val="24"/>
          <w:szCs w:val="24"/>
        </w:rPr>
        <w:t xml:space="preserve">El equipo de investigación plantea que la utilización de </w:t>
      </w:r>
      <w:r w:rsidRPr="00AE4E76">
        <w:rPr>
          <w:rFonts w:ascii="Verdana 11" w:eastAsia="Arial" w:hAnsi="Verdana 11" w:cs="Arial"/>
          <w:sz w:val="24"/>
          <w:szCs w:val="24"/>
        </w:rPr>
        <w:t xml:space="preserve">Tintura de manzanilla al 20 por ciento </w:t>
      </w:r>
      <w:r w:rsidRPr="00AE4E76">
        <w:rPr>
          <w:rFonts w:ascii="Verdana 11" w:hAnsi="Verdana 11" w:cs="Arial"/>
          <w:sz w:val="24"/>
          <w:szCs w:val="24"/>
        </w:rPr>
        <w:t>tiene una efectividad en estas patologías, constándose una efectiva de 99,06% en los sitios que se les aplicó la tintura, aumentando la capacidad de reparación de los tejidos periodontales.</w:t>
      </w:r>
    </w:p>
    <w:p w14:paraId="28D1B9E0" w14:textId="77777777" w:rsidR="00B61A12" w:rsidRPr="00AE4E76" w:rsidRDefault="00B61A12" w:rsidP="00B61A12">
      <w:pPr>
        <w:spacing w:line="360" w:lineRule="auto"/>
        <w:ind w:right="-516"/>
        <w:jc w:val="both"/>
        <w:rPr>
          <w:rFonts w:ascii="Verdana 11" w:hAnsi="Verdana 11" w:cs="Arial"/>
          <w:sz w:val="24"/>
          <w:szCs w:val="24"/>
        </w:rPr>
      </w:pPr>
      <w:r w:rsidRPr="00AE4E76">
        <w:rPr>
          <w:rFonts w:ascii="Verdana 11" w:hAnsi="Verdana 11" w:cs="Arial"/>
          <w:sz w:val="24"/>
          <w:szCs w:val="24"/>
        </w:rPr>
        <w:t xml:space="preserve">Todo esto permitió concluir que los sitios que recibieron tratamiento con tintura de manzanilla mostraron mejores resultados en los parámetros clínicos fundamentalmente en la disminución de las bolsas </w:t>
      </w:r>
      <w:r w:rsidRPr="00AE4E76">
        <w:rPr>
          <w:rFonts w:ascii="Verdana 11" w:eastAsia="Arial" w:hAnsi="Verdana 11" w:cs="Arial"/>
          <w:sz w:val="24"/>
          <w:szCs w:val="24"/>
        </w:rPr>
        <w:t>.</w:t>
      </w:r>
      <w:r w:rsidRPr="00AE4E76">
        <w:rPr>
          <w:rFonts w:ascii="Verdana 11" w:hAnsi="Verdana 11" w:cs="Arial"/>
          <w:snapToGrid w:val="0"/>
          <w:color w:val="000000"/>
          <w:sz w:val="24"/>
          <w:szCs w:val="24"/>
        </w:rPr>
        <w:t xml:space="preserve">El tratamiento fue efectivo en los sitios que se aplicaron tintura de manzanilla, por lo que </w:t>
      </w:r>
      <w:r w:rsidRPr="00AE4E76">
        <w:rPr>
          <w:rFonts w:ascii="Verdana 11" w:hAnsi="Verdana 11" w:cs="Arial"/>
          <w:sz w:val="24"/>
          <w:szCs w:val="24"/>
        </w:rPr>
        <w:t>puede ser una alternativa de tratamiento eficaz, especialmente en situaciones donde los signos y síntomas de la enfermedad periodontal sean notables</w:t>
      </w:r>
      <w:r w:rsidR="00A36B69" w:rsidRPr="00AE4E76">
        <w:rPr>
          <w:rFonts w:ascii="Verdana 11" w:hAnsi="Verdana 11" w:cs="Arial"/>
          <w:sz w:val="24"/>
          <w:szCs w:val="24"/>
        </w:rPr>
        <w:t>.</w:t>
      </w:r>
    </w:p>
    <w:p w14:paraId="10D48984" w14:textId="77777777" w:rsidR="000A687F" w:rsidRPr="00AE4E76" w:rsidRDefault="000A687F" w:rsidP="00B61A12">
      <w:pPr>
        <w:spacing w:line="360" w:lineRule="auto"/>
        <w:ind w:right="-516"/>
        <w:jc w:val="both"/>
        <w:rPr>
          <w:rFonts w:ascii="Verdana 11" w:hAnsi="Verdana 11" w:cs="Arial"/>
          <w:b/>
          <w:sz w:val="24"/>
          <w:szCs w:val="24"/>
        </w:rPr>
      </w:pPr>
      <w:r w:rsidRPr="00AE4E76">
        <w:rPr>
          <w:rFonts w:ascii="Verdana 11" w:hAnsi="Verdana 11" w:cs="Arial"/>
          <w:b/>
          <w:sz w:val="24"/>
          <w:szCs w:val="24"/>
        </w:rPr>
        <w:t>Referencias Bibliográficas</w:t>
      </w:r>
    </w:p>
    <w:p w14:paraId="44AC36D7" w14:textId="77777777" w:rsidR="00447D2F" w:rsidRPr="00AE4E76" w:rsidRDefault="00447D2F" w:rsidP="002718AF">
      <w:pPr>
        <w:pStyle w:val="Prrafodelista"/>
        <w:numPr>
          <w:ilvl w:val="0"/>
          <w:numId w:val="6"/>
        </w:numPr>
        <w:autoSpaceDE w:val="0"/>
        <w:autoSpaceDN w:val="0"/>
        <w:adjustRightInd w:val="0"/>
        <w:spacing w:after="0" w:line="360" w:lineRule="auto"/>
        <w:jc w:val="both"/>
        <w:rPr>
          <w:rStyle w:val="Hipervnculo"/>
          <w:rFonts w:ascii="Verdana 11" w:hAnsi="Verdana 11" w:cs="Arial"/>
          <w:color w:val="000000"/>
          <w:sz w:val="24"/>
          <w:szCs w:val="24"/>
          <w:u w:val="none"/>
        </w:rPr>
      </w:pPr>
      <w:r w:rsidRPr="00AE4E76">
        <w:rPr>
          <w:rFonts w:ascii="Verdana 11" w:hAnsi="Verdana 11" w:cs="Arial"/>
          <w:color w:val="000000"/>
          <w:sz w:val="24"/>
          <w:szCs w:val="24"/>
        </w:rPr>
        <w:t xml:space="preserve">Gutiérrez R, Dávila L, Palacios M, </w:t>
      </w:r>
      <w:proofErr w:type="spellStart"/>
      <w:r w:rsidRPr="00AE4E76">
        <w:rPr>
          <w:rFonts w:ascii="Verdana 11" w:hAnsi="Verdana 11" w:cs="Arial"/>
          <w:color w:val="000000"/>
          <w:sz w:val="24"/>
          <w:szCs w:val="24"/>
        </w:rPr>
        <w:t>Johelsy</w:t>
      </w:r>
      <w:proofErr w:type="spellEnd"/>
      <w:r w:rsidRPr="00AE4E76">
        <w:rPr>
          <w:rFonts w:ascii="Verdana 11" w:hAnsi="Verdana 11" w:cs="Arial"/>
          <w:color w:val="000000"/>
          <w:sz w:val="24"/>
          <w:szCs w:val="24"/>
        </w:rPr>
        <w:t xml:space="preserve"> I, Arteaga S, Paris I. Prevalencia de</w:t>
      </w:r>
      <w:r w:rsidR="002718AF" w:rsidRPr="00AE4E76">
        <w:rPr>
          <w:rFonts w:ascii="Verdana 11" w:hAnsi="Verdana 11" w:cs="Arial"/>
          <w:color w:val="000000"/>
          <w:sz w:val="24"/>
          <w:szCs w:val="24"/>
        </w:rPr>
        <w:t xml:space="preserve"> </w:t>
      </w:r>
      <w:r w:rsidRPr="00AE4E76">
        <w:rPr>
          <w:rFonts w:ascii="Verdana 11" w:hAnsi="Verdana 11" w:cs="Arial"/>
          <w:color w:val="000000"/>
          <w:sz w:val="24"/>
          <w:szCs w:val="24"/>
        </w:rPr>
        <w:t>enfermedad periodontal en pacientes atendidos en la clínica de periodoncia de la</w:t>
      </w:r>
      <w:r w:rsidR="002718AF" w:rsidRPr="00AE4E76">
        <w:rPr>
          <w:rFonts w:ascii="Verdana 11" w:hAnsi="Verdana 11" w:cs="Arial"/>
          <w:color w:val="000000"/>
          <w:sz w:val="24"/>
          <w:szCs w:val="24"/>
        </w:rPr>
        <w:t xml:space="preserve"> </w:t>
      </w:r>
      <w:r w:rsidRPr="00AE4E76">
        <w:rPr>
          <w:rFonts w:ascii="Verdana 11" w:hAnsi="Verdana 11" w:cs="Arial"/>
          <w:color w:val="000000"/>
          <w:sz w:val="24"/>
          <w:szCs w:val="24"/>
        </w:rPr>
        <w:t>Facultad de Odontología de la Universidad de Los Andes durante el periodo</w:t>
      </w:r>
      <w:r w:rsidR="002718AF" w:rsidRPr="00AE4E76">
        <w:rPr>
          <w:rFonts w:ascii="Verdana 11" w:hAnsi="Verdana 11" w:cs="Arial"/>
          <w:color w:val="000000"/>
          <w:sz w:val="24"/>
          <w:szCs w:val="24"/>
        </w:rPr>
        <w:t xml:space="preserve"> </w:t>
      </w:r>
      <w:r w:rsidRPr="00AE4E76">
        <w:rPr>
          <w:rFonts w:ascii="Verdana 11" w:hAnsi="Verdana 11" w:cs="Arial"/>
          <w:color w:val="000000"/>
          <w:sz w:val="24"/>
          <w:szCs w:val="24"/>
        </w:rPr>
        <w:t xml:space="preserve">2009–2014. Acta </w:t>
      </w:r>
      <w:proofErr w:type="spellStart"/>
      <w:r w:rsidRPr="00AE4E76">
        <w:rPr>
          <w:rFonts w:ascii="Verdana 11" w:hAnsi="Verdana 11" w:cs="Arial"/>
          <w:color w:val="000000"/>
          <w:sz w:val="24"/>
          <w:szCs w:val="24"/>
        </w:rPr>
        <w:t>Odontol</w:t>
      </w:r>
      <w:proofErr w:type="spellEnd"/>
      <w:r w:rsidRPr="00AE4E76">
        <w:rPr>
          <w:rFonts w:ascii="Verdana 11" w:hAnsi="Verdana 11" w:cs="Arial"/>
          <w:color w:val="000000"/>
          <w:sz w:val="24"/>
          <w:szCs w:val="24"/>
        </w:rPr>
        <w:t xml:space="preserve"> Venezolana [Internet]. 2019 [citado 15 Nov</w:t>
      </w:r>
      <w:r w:rsidR="002718AF" w:rsidRPr="00AE4E76">
        <w:rPr>
          <w:rFonts w:ascii="Verdana 11" w:hAnsi="Verdana 11" w:cs="Arial"/>
          <w:color w:val="000000"/>
          <w:sz w:val="24"/>
          <w:szCs w:val="24"/>
        </w:rPr>
        <w:t xml:space="preserve"> 2022</w:t>
      </w:r>
      <w:r w:rsidRPr="00AE4E76">
        <w:rPr>
          <w:rFonts w:ascii="Verdana 11" w:hAnsi="Verdana 11" w:cs="Arial"/>
          <w:color w:val="000000"/>
          <w:sz w:val="24"/>
          <w:szCs w:val="24"/>
        </w:rPr>
        <w:t xml:space="preserve">];57(2):7-8. Disponible </w:t>
      </w:r>
      <w:proofErr w:type="spellStart"/>
      <w:r w:rsidRPr="00AE4E76">
        <w:rPr>
          <w:rFonts w:ascii="Verdana 11" w:hAnsi="Verdana 11" w:cs="Arial"/>
          <w:color w:val="000000"/>
          <w:sz w:val="24"/>
          <w:szCs w:val="24"/>
        </w:rPr>
        <w:t>en:</w:t>
      </w:r>
      <w:hyperlink r:id="rId9" w:history="1">
        <w:r w:rsidRPr="00AE4E76">
          <w:rPr>
            <w:rStyle w:val="Hipervnculo"/>
            <w:rFonts w:ascii="Verdana 11" w:hAnsi="Verdana 11" w:cs="Arial"/>
            <w:sz w:val="24"/>
            <w:szCs w:val="24"/>
          </w:rPr>
          <w:t>https</w:t>
        </w:r>
        <w:proofErr w:type="spellEnd"/>
        <w:r w:rsidRPr="00AE4E76">
          <w:rPr>
            <w:rStyle w:val="Hipervnculo"/>
            <w:rFonts w:ascii="Verdana 11" w:hAnsi="Verdana 11" w:cs="Arial"/>
            <w:sz w:val="24"/>
            <w:szCs w:val="24"/>
          </w:rPr>
          <w:t>://www.actaodontologica.com/ediciones/2019/2/art-4/</w:t>
        </w:r>
      </w:hyperlink>
    </w:p>
    <w:p w14:paraId="1DC09E30" w14:textId="77777777" w:rsidR="00CD1B76" w:rsidRPr="00AE4E76" w:rsidRDefault="00CD1B76" w:rsidP="002718AF">
      <w:pPr>
        <w:pStyle w:val="Prrafodelista"/>
        <w:numPr>
          <w:ilvl w:val="0"/>
          <w:numId w:val="6"/>
        </w:numPr>
        <w:spacing w:after="0" w:line="360" w:lineRule="auto"/>
        <w:ind w:right="-516"/>
        <w:jc w:val="both"/>
        <w:rPr>
          <w:rStyle w:val="Hipervnculo"/>
          <w:rFonts w:ascii="Verdana 11" w:hAnsi="Verdana 11" w:cs="Arial"/>
          <w:color w:val="auto"/>
          <w:sz w:val="24"/>
          <w:szCs w:val="24"/>
          <w:highlight w:val="yellow"/>
          <w:u w:val="none"/>
        </w:rPr>
      </w:pPr>
      <w:r w:rsidRPr="00AE4E76">
        <w:rPr>
          <w:rFonts w:ascii="Verdana 11" w:hAnsi="Verdana 11" w:cs="Arial"/>
          <w:color w:val="000000"/>
          <w:sz w:val="24"/>
          <w:szCs w:val="24"/>
        </w:rPr>
        <w:t xml:space="preserve">Andrade E, Lorenzo S, Álvarez L, </w:t>
      </w:r>
      <w:proofErr w:type="spellStart"/>
      <w:r w:rsidRPr="00AE4E76">
        <w:rPr>
          <w:rFonts w:ascii="Verdana 11" w:hAnsi="Verdana 11" w:cs="Arial"/>
          <w:color w:val="000000"/>
          <w:sz w:val="24"/>
          <w:szCs w:val="24"/>
        </w:rPr>
        <w:t>Fabruccini</w:t>
      </w:r>
      <w:proofErr w:type="spellEnd"/>
      <w:r w:rsidRPr="00AE4E76">
        <w:rPr>
          <w:rFonts w:ascii="Verdana 11" w:hAnsi="Verdana 11" w:cs="Arial"/>
          <w:color w:val="000000"/>
          <w:sz w:val="24"/>
          <w:szCs w:val="24"/>
        </w:rPr>
        <w:t xml:space="preserve"> A, García MV, Mayol M, Drescher</w:t>
      </w:r>
      <w:r w:rsidRPr="00AE4E76">
        <w:rPr>
          <w:rFonts w:ascii="Verdana 11" w:hAnsi="Verdana 11" w:cs="Arial"/>
          <w:sz w:val="24"/>
          <w:szCs w:val="24"/>
        </w:rPr>
        <w:t xml:space="preserve"> </w:t>
      </w:r>
      <w:r w:rsidRPr="00AE4E76">
        <w:rPr>
          <w:rFonts w:ascii="Verdana 11" w:hAnsi="Verdana 11" w:cs="Arial"/>
          <w:color w:val="000000"/>
          <w:sz w:val="24"/>
          <w:szCs w:val="24"/>
        </w:rPr>
        <w:t xml:space="preserve">A, </w:t>
      </w:r>
      <w:proofErr w:type="spellStart"/>
      <w:r w:rsidRPr="00AE4E76">
        <w:rPr>
          <w:rFonts w:ascii="Verdana 11" w:hAnsi="Verdana 11" w:cs="Arial"/>
          <w:color w:val="000000"/>
          <w:sz w:val="24"/>
          <w:szCs w:val="24"/>
        </w:rPr>
        <w:t>Asquino</w:t>
      </w:r>
      <w:proofErr w:type="spellEnd"/>
      <w:r w:rsidRPr="00AE4E76">
        <w:rPr>
          <w:rFonts w:ascii="Verdana 11" w:hAnsi="Verdana 11" w:cs="Arial"/>
          <w:color w:val="000000"/>
          <w:sz w:val="24"/>
          <w:szCs w:val="24"/>
        </w:rPr>
        <w:t xml:space="preserve"> N, Bueno L, </w:t>
      </w:r>
      <w:proofErr w:type="spellStart"/>
      <w:r w:rsidRPr="00AE4E76">
        <w:rPr>
          <w:rFonts w:ascii="Verdana 11" w:hAnsi="Verdana 11" w:cs="Arial"/>
          <w:color w:val="000000"/>
          <w:sz w:val="24"/>
          <w:szCs w:val="24"/>
        </w:rPr>
        <w:t>Kuchenbacher</w:t>
      </w:r>
      <w:proofErr w:type="spellEnd"/>
      <w:r w:rsidRPr="00AE4E76">
        <w:rPr>
          <w:rFonts w:ascii="Verdana 11" w:hAnsi="Verdana 11" w:cs="Arial"/>
          <w:color w:val="000000"/>
          <w:sz w:val="24"/>
          <w:szCs w:val="24"/>
        </w:rPr>
        <w:t xml:space="preserve"> </w:t>
      </w:r>
      <w:proofErr w:type="spellStart"/>
      <w:r w:rsidRPr="00AE4E76">
        <w:rPr>
          <w:rFonts w:ascii="Verdana 11" w:hAnsi="Verdana 11" w:cs="Arial"/>
          <w:color w:val="000000"/>
          <w:sz w:val="24"/>
          <w:szCs w:val="24"/>
        </w:rPr>
        <w:t>Rösing</w:t>
      </w:r>
      <w:proofErr w:type="spellEnd"/>
      <w:r w:rsidRPr="00AE4E76">
        <w:rPr>
          <w:rFonts w:ascii="Verdana 11" w:hAnsi="Verdana 11" w:cs="Arial"/>
          <w:color w:val="000000"/>
          <w:sz w:val="24"/>
          <w:szCs w:val="24"/>
        </w:rPr>
        <w:t xml:space="preserve"> C. Epidemiología de las</w:t>
      </w:r>
      <w:r w:rsidRPr="00AE4E76">
        <w:rPr>
          <w:rFonts w:ascii="Verdana 11" w:hAnsi="Verdana 11" w:cs="Arial"/>
          <w:sz w:val="24"/>
          <w:szCs w:val="24"/>
        </w:rPr>
        <w:t xml:space="preserve"> </w:t>
      </w:r>
      <w:r w:rsidRPr="00AE4E76">
        <w:rPr>
          <w:rFonts w:ascii="Verdana 11" w:hAnsi="Verdana 11" w:cs="Arial"/>
          <w:color w:val="000000"/>
          <w:sz w:val="24"/>
          <w:szCs w:val="24"/>
        </w:rPr>
        <w:t xml:space="preserve">enfermedades periodontales en el Uruguay: pasado y </w:t>
      </w:r>
      <w:proofErr w:type="spellStart"/>
      <w:r w:rsidRPr="00AE4E76">
        <w:rPr>
          <w:rFonts w:ascii="Verdana 11" w:hAnsi="Verdana 11" w:cs="Arial"/>
          <w:color w:val="000000"/>
          <w:sz w:val="24"/>
          <w:szCs w:val="24"/>
        </w:rPr>
        <w:t>presente.Odontoestomatología</w:t>
      </w:r>
      <w:proofErr w:type="spellEnd"/>
      <w:r w:rsidRPr="00AE4E76">
        <w:rPr>
          <w:rFonts w:ascii="Verdana 11" w:hAnsi="Verdana 11" w:cs="Arial"/>
          <w:color w:val="000000"/>
          <w:sz w:val="24"/>
          <w:szCs w:val="24"/>
        </w:rPr>
        <w:t xml:space="preserve"> [Internet]. 2019 [citado 10 </w:t>
      </w:r>
      <w:r w:rsidR="00F72A3D" w:rsidRPr="00AE4E76">
        <w:rPr>
          <w:rFonts w:ascii="Verdana 11" w:hAnsi="Verdana 11" w:cs="Arial"/>
          <w:color w:val="000000"/>
          <w:sz w:val="24"/>
          <w:szCs w:val="24"/>
        </w:rPr>
        <w:t>Ene 2022</w:t>
      </w:r>
      <w:r w:rsidRPr="00AE4E76">
        <w:rPr>
          <w:rFonts w:ascii="Verdana 11" w:hAnsi="Verdana 11" w:cs="Arial"/>
          <w:color w:val="000000"/>
          <w:sz w:val="24"/>
          <w:szCs w:val="24"/>
        </w:rPr>
        <w:t xml:space="preserve">];19(30):14-28.Disponible en: </w:t>
      </w:r>
      <w:hyperlink r:id="rId10" w:history="1">
        <w:r w:rsidRPr="00AE4E76">
          <w:rPr>
            <w:rStyle w:val="Hipervnculo"/>
            <w:rFonts w:ascii="Verdana 11" w:hAnsi="Verdana 11" w:cs="Arial"/>
            <w:sz w:val="24"/>
            <w:szCs w:val="24"/>
          </w:rPr>
          <w:t>https://odon.edu.uy/ojs/index.php/ode/article/view/170</w:t>
        </w:r>
      </w:hyperlink>
    </w:p>
    <w:p w14:paraId="0181673E" w14:textId="77777777" w:rsidR="00A36B69" w:rsidRPr="00AE4E76" w:rsidRDefault="00A36B69" w:rsidP="002718AF">
      <w:pPr>
        <w:numPr>
          <w:ilvl w:val="0"/>
          <w:numId w:val="6"/>
        </w:numPr>
        <w:spacing w:after="0" w:line="360" w:lineRule="auto"/>
        <w:ind w:right="-516"/>
        <w:jc w:val="both"/>
        <w:rPr>
          <w:rFonts w:ascii="Verdana 11" w:hAnsi="Verdana 11" w:cs="Arial"/>
          <w:sz w:val="24"/>
          <w:szCs w:val="24"/>
          <w:highlight w:val="yellow"/>
        </w:rPr>
      </w:pPr>
      <w:r w:rsidRPr="00AE4E76">
        <w:rPr>
          <w:rFonts w:ascii="Verdana 11" w:hAnsi="Verdana 11" w:cs="Arial"/>
          <w:sz w:val="24"/>
          <w:szCs w:val="24"/>
        </w:rPr>
        <w:lastRenderedPageBreak/>
        <w:t xml:space="preserve">Colectivo de Autores. Guías prácticas clínicas de enfermedades gingivales y periodontales. En: Guías Prácticas de Estomatología. </w:t>
      </w:r>
      <w:smartTag w:uri="urn:schemas-microsoft-com:office:smarttags" w:element="PersonName">
        <w:smartTagPr>
          <w:attr w:name="ProductID" w:val="La Habana"/>
        </w:smartTagPr>
        <w:r w:rsidRPr="00AE4E76">
          <w:rPr>
            <w:rFonts w:ascii="Verdana 11" w:hAnsi="Verdana 11" w:cs="Arial"/>
            <w:sz w:val="24"/>
            <w:szCs w:val="24"/>
          </w:rPr>
          <w:t>La Habana</w:t>
        </w:r>
      </w:smartTag>
      <w:r w:rsidRPr="00AE4E76">
        <w:rPr>
          <w:rFonts w:ascii="Verdana 11" w:hAnsi="Verdana 11" w:cs="Arial"/>
          <w:sz w:val="24"/>
          <w:szCs w:val="24"/>
        </w:rPr>
        <w:t xml:space="preserve">: Editorial Ciencias Médicas; </w:t>
      </w:r>
      <w:proofErr w:type="spellStart"/>
      <w:r w:rsidRPr="00AE4E76">
        <w:rPr>
          <w:rFonts w:ascii="Verdana 11" w:hAnsi="Verdana 11" w:cs="Arial"/>
          <w:sz w:val="24"/>
          <w:szCs w:val="24"/>
        </w:rPr>
        <w:t>Ecimed</w:t>
      </w:r>
      <w:proofErr w:type="spellEnd"/>
      <w:r w:rsidRPr="00AE4E76">
        <w:rPr>
          <w:rFonts w:ascii="Verdana 11" w:hAnsi="Verdana 11" w:cs="Arial"/>
          <w:sz w:val="24"/>
          <w:szCs w:val="24"/>
        </w:rPr>
        <w:t>; 2013.p 195-260</w:t>
      </w:r>
    </w:p>
    <w:p w14:paraId="5C6253CB" w14:textId="77777777" w:rsidR="00447D2F" w:rsidRPr="00AE4E76" w:rsidRDefault="00447D2F" w:rsidP="002718AF">
      <w:pPr>
        <w:numPr>
          <w:ilvl w:val="0"/>
          <w:numId w:val="6"/>
        </w:numPr>
        <w:spacing w:after="0" w:line="360" w:lineRule="auto"/>
        <w:ind w:right="-516"/>
        <w:jc w:val="both"/>
        <w:rPr>
          <w:rFonts w:ascii="Verdana 11" w:hAnsi="Verdana 11" w:cs="Arial"/>
          <w:sz w:val="24"/>
          <w:szCs w:val="24"/>
          <w:highlight w:val="yellow"/>
        </w:rPr>
      </w:pPr>
      <w:proofErr w:type="spellStart"/>
      <w:r w:rsidRPr="00AE4E76">
        <w:rPr>
          <w:rFonts w:ascii="Verdana 11" w:hAnsi="Verdana 11" w:cs="Arial"/>
          <w:color w:val="000000"/>
          <w:sz w:val="24"/>
          <w:szCs w:val="24"/>
        </w:rPr>
        <w:t>Zerón</w:t>
      </w:r>
      <w:proofErr w:type="spellEnd"/>
      <w:r w:rsidRPr="00AE4E76">
        <w:rPr>
          <w:rFonts w:ascii="Verdana 11" w:hAnsi="Verdana 11" w:cs="Arial"/>
          <w:color w:val="000000"/>
          <w:sz w:val="24"/>
          <w:szCs w:val="24"/>
        </w:rPr>
        <w:t xml:space="preserve"> A. La nueva clasificación de enfermedades periodontales. </w:t>
      </w:r>
      <w:proofErr w:type="spellStart"/>
      <w:r w:rsidRPr="00AE4E76">
        <w:rPr>
          <w:rFonts w:ascii="Verdana 11" w:hAnsi="Verdana 11" w:cs="Arial"/>
          <w:color w:val="000000"/>
          <w:sz w:val="24"/>
          <w:szCs w:val="24"/>
        </w:rPr>
        <w:t>Rev</w:t>
      </w:r>
      <w:proofErr w:type="spellEnd"/>
      <w:r w:rsidRPr="00AE4E76">
        <w:rPr>
          <w:rFonts w:ascii="Verdana 11" w:hAnsi="Verdana 11" w:cs="Arial"/>
          <w:color w:val="000000"/>
          <w:sz w:val="24"/>
          <w:szCs w:val="24"/>
        </w:rPr>
        <w:t xml:space="preserve"> ADM</w:t>
      </w:r>
    </w:p>
    <w:p w14:paraId="43357B46" w14:textId="77777777" w:rsidR="00447D2F" w:rsidRPr="00AE4E76" w:rsidRDefault="00447D2F" w:rsidP="002718AF">
      <w:pPr>
        <w:pStyle w:val="Prrafodelista"/>
        <w:autoSpaceDE w:val="0"/>
        <w:autoSpaceDN w:val="0"/>
        <w:adjustRightInd w:val="0"/>
        <w:spacing w:after="0" w:line="360" w:lineRule="auto"/>
        <w:jc w:val="both"/>
        <w:rPr>
          <w:rFonts w:ascii="Verdana 11" w:hAnsi="Verdana 11" w:cs="Arial"/>
          <w:color w:val="000000"/>
          <w:sz w:val="24"/>
          <w:szCs w:val="24"/>
        </w:rPr>
      </w:pPr>
      <w:r w:rsidRPr="00AE4E76">
        <w:rPr>
          <w:rFonts w:ascii="Verdana 11" w:hAnsi="Verdana 11" w:cs="Arial"/>
          <w:color w:val="000000"/>
          <w:sz w:val="24"/>
          <w:szCs w:val="24"/>
        </w:rPr>
        <w:t>[Internet]. 2018 [citado 15 Nov 2022];75(3):122-4. Disponible en:</w:t>
      </w:r>
    </w:p>
    <w:p w14:paraId="75C6FA47" w14:textId="77777777" w:rsidR="00447D2F" w:rsidRPr="00AE4E76" w:rsidRDefault="00B701AA" w:rsidP="002718AF">
      <w:pPr>
        <w:pStyle w:val="Prrafodelista"/>
        <w:spacing w:line="360" w:lineRule="auto"/>
        <w:jc w:val="both"/>
        <w:rPr>
          <w:rStyle w:val="Hipervnculo"/>
          <w:rFonts w:ascii="Verdana 11" w:hAnsi="Verdana 11" w:cs="Arial"/>
          <w:sz w:val="24"/>
          <w:szCs w:val="24"/>
        </w:rPr>
      </w:pPr>
      <w:hyperlink r:id="rId11" w:history="1">
        <w:r w:rsidR="00447D2F" w:rsidRPr="00AE4E76">
          <w:rPr>
            <w:rStyle w:val="Hipervnculo"/>
            <w:rFonts w:ascii="Verdana 11" w:hAnsi="Verdana 11" w:cs="Arial"/>
            <w:sz w:val="24"/>
            <w:szCs w:val="24"/>
          </w:rPr>
          <w:t>http://www.medigraphic.com/adm</w:t>
        </w:r>
      </w:hyperlink>
    </w:p>
    <w:p w14:paraId="6D7C6B6E" w14:textId="77777777" w:rsidR="00A36B69" w:rsidRPr="00AE4E76" w:rsidRDefault="00A36B69" w:rsidP="002718AF">
      <w:pPr>
        <w:pStyle w:val="Prrafodelista"/>
        <w:numPr>
          <w:ilvl w:val="0"/>
          <w:numId w:val="6"/>
        </w:numPr>
        <w:spacing w:line="360" w:lineRule="auto"/>
        <w:jc w:val="both"/>
        <w:rPr>
          <w:rFonts w:ascii="Verdana 11" w:hAnsi="Verdana 11" w:cs="Arial"/>
          <w:color w:val="0000FF"/>
          <w:sz w:val="24"/>
          <w:szCs w:val="24"/>
          <w:u w:val="single"/>
        </w:rPr>
      </w:pPr>
      <w:r w:rsidRPr="00AE4E76">
        <w:rPr>
          <w:rFonts w:ascii="Verdana 11" w:hAnsi="Verdana 11" w:cs="Arial"/>
          <w:sz w:val="24"/>
          <w:szCs w:val="24"/>
        </w:rPr>
        <w:t xml:space="preserve">González Díaz ME, Toledo Pimentel B, Corrales Álvarez M, Veitia </w:t>
      </w:r>
      <w:proofErr w:type="spellStart"/>
      <w:r w:rsidRPr="00AE4E76">
        <w:rPr>
          <w:rFonts w:ascii="Verdana 11" w:hAnsi="Verdana 11" w:cs="Arial"/>
          <w:sz w:val="24"/>
          <w:szCs w:val="24"/>
        </w:rPr>
        <w:t>Cabarrocas</w:t>
      </w:r>
      <w:proofErr w:type="spellEnd"/>
      <w:r w:rsidRPr="00AE4E76">
        <w:rPr>
          <w:rFonts w:ascii="Verdana 11" w:hAnsi="Verdana 11" w:cs="Arial"/>
          <w:sz w:val="24"/>
          <w:szCs w:val="24"/>
        </w:rPr>
        <w:t xml:space="preserve"> F. Diagnóstico, Pronóstico y tratamiento de la enfermedad periodontal </w:t>
      </w:r>
      <w:proofErr w:type="spellStart"/>
      <w:r w:rsidRPr="00AE4E76">
        <w:rPr>
          <w:rFonts w:ascii="Verdana 11" w:hAnsi="Verdana 11" w:cs="Arial"/>
          <w:sz w:val="24"/>
          <w:szCs w:val="24"/>
        </w:rPr>
        <w:t>inmunoinflamatoria</w:t>
      </w:r>
      <w:proofErr w:type="spellEnd"/>
      <w:r w:rsidRPr="00AE4E76">
        <w:rPr>
          <w:rFonts w:ascii="Verdana 11" w:hAnsi="Verdana 11" w:cs="Arial"/>
          <w:sz w:val="24"/>
          <w:szCs w:val="24"/>
        </w:rPr>
        <w:t xml:space="preserve"> crónica. Capítulo 4. En: Compendio de periodoncia. 2ed. La Habana. Editorial Ciencias Médicas. </w:t>
      </w:r>
      <w:proofErr w:type="spellStart"/>
      <w:r w:rsidRPr="00AE4E76">
        <w:rPr>
          <w:rFonts w:ascii="Verdana 11" w:hAnsi="Verdana 11" w:cs="Arial"/>
          <w:sz w:val="24"/>
          <w:szCs w:val="24"/>
        </w:rPr>
        <w:t>Ecimed</w:t>
      </w:r>
      <w:proofErr w:type="spellEnd"/>
      <w:r w:rsidRPr="00AE4E76">
        <w:rPr>
          <w:rFonts w:ascii="Verdana 11" w:hAnsi="Verdana 11" w:cs="Arial"/>
          <w:sz w:val="24"/>
          <w:szCs w:val="24"/>
        </w:rPr>
        <w:t>; 2017.p 183-265</w:t>
      </w:r>
    </w:p>
    <w:p w14:paraId="59323BB1" w14:textId="77777777" w:rsidR="002718AF" w:rsidRPr="00AE4E76" w:rsidRDefault="00A36B69" w:rsidP="002718AF">
      <w:pPr>
        <w:pStyle w:val="Prrafodelista"/>
        <w:numPr>
          <w:ilvl w:val="0"/>
          <w:numId w:val="6"/>
        </w:numPr>
        <w:spacing w:line="360" w:lineRule="auto"/>
        <w:jc w:val="both"/>
        <w:rPr>
          <w:rFonts w:ascii="Verdana 11" w:hAnsi="Verdana 11" w:cs="Arial"/>
          <w:color w:val="0000FF"/>
          <w:sz w:val="24"/>
          <w:szCs w:val="24"/>
          <w:u w:val="single"/>
        </w:rPr>
      </w:pPr>
      <w:r w:rsidRPr="00AE4E76">
        <w:rPr>
          <w:rFonts w:ascii="Verdana 11" w:hAnsi="Verdana 11" w:cs="Arial"/>
          <w:sz w:val="24"/>
          <w:szCs w:val="24"/>
        </w:rPr>
        <w:t xml:space="preserve">Sarduy Bermúdez L, González Díaz ME, de la Rosa Samper H, Morales Aguiar DR. Etiología y patogenia de la enfermedad periodontal </w:t>
      </w:r>
      <w:proofErr w:type="spellStart"/>
      <w:r w:rsidRPr="00AE4E76">
        <w:rPr>
          <w:rFonts w:ascii="Verdana 11" w:hAnsi="Verdana 11" w:cs="Arial"/>
          <w:sz w:val="24"/>
          <w:szCs w:val="24"/>
        </w:rPr>
        <w:t>inmunoinflamatoria</w:t>
      </w:r>
      <w:proofErr w:type="spellEnd"/>
      <w:r w:rsidRPr="00AE4E76">
        <w:rPr>
          <w:rFonts w:ascii="Verdana 11" w:hAnsi="Verdana 11" w:cs="Arial"/>
          <w:sz w:val="24"/>
          <w:szCs w:val="24"/>
        </w:rPr>
        <w:t xml:space="preserve"> crónica. Capítulo 2. En: Compendio de periodoncia. 2ed. La Habana. Editorial Ciencias Médicas. </w:t>
      </w:r>
      <w:proofErr w:type="spellStart"/>
      <w:r w:rsidRPr="00AE4E76">
        <w:rPr>
          <w:rFonts w:ascii="Verdana 11" w:hAnsi="Verdana 11" w:cs="Arial"/>
          <w:sz w:val="24"/>
          <w:szCs w:val="24"/>
        </w:rPr>
        <w:t>Ecimed</w:t>
      </w:r>
      <w:proofErr w:type="spellEnd"/>
      <w:r w:rsidRPr="00AE4E76">
        <w:rPr>
          <w:rFonts w:ascii="Verdana 11" w:hAnsi="Verdana 11" w:cs="Arial"/>
          <w:sz w:val="24"/>
          <w:szCs w:val="24"/>
        </w:rPr>
        <w:t>; 2017.p 73-147</w:t>
      </w:r>
    </w:p>
    <w:p w14:paraId="7728E252" w14:textId="77777777" w:rsidR="002718AF" w:rsidRPr="00AE4E76" w:rsidRDefault="002718AF" w:rsidP="002718AF">
      <w:pPr>
        <w:pStyle w:val="Prrafodelista"/>
        <w:numPr>
          <w:ilvl w:val="0"/>
          <w:numId w:val="6"/>
        </w:numPr>
        <w:spacing w:line="360" w:lineRule="auto"/>
        <w:jc w:val="both"/>
        <w:rPr>
          <w:rFonts w:ascii="Verdana 11" w:hAnsi="Verdana 11" w:cs="Arial"/>
          <w:color w:val="0000FF"/>
          <w:sz w:val="24"/>
          <w:szCs w:val="24"/>
          <w:u w:val="single"/>
          <w:lang w:val="en-US"/>
        </w:rPr>
      </w:pPr>
      <w:proofErr w:type="spellStart"/>
      <w:r w:rsidRPr="00AE4E76">
        <w:rPr>
          <w:rFonts w:ascii="Verdana 11" w:hAnsi="Verdana 11" w:cs="Arial"/>
          <w:color w:val="000000"/>
          <w:sz w:val="24"/>
          <w:szCs w:val="24"/>
          <w:lang w:val="en-US"/>
        </w:rPr>
        <w:t>Hujoel</w:t>
      </w:r>
      <w:proofErr w:type="spellEnd"/>
      <w:r w:rsidRPr="00AE4E76">
        <w:rPr>
          <w:rFonts w:ascii="Verdana 11" w:hAnsi="Verdana 11" w:cs="Arial"/>
          <w:color w:val="000000"/>
          <w:sz w:val="24"/>
          <w:szCs w:val="24"/>
          <w:lang w:val="en-US"/>
        </w:rPr>
        <w:t xml:space="preserve"> PP, </w:t>
      </w:r>
      <w:proofErr w:type="spellStart"/>
      <w:r w:rsidRPr="00AE4E76">
        <w:rPr>
          <w:rFonts w:ascii="Verdana 11" w:hAnsi="Verdana 11" w:cs="Arial"/>
          <w:color w:val="000000"/>
          <w:sz w:val="24"/>
          <w:szCs w:val="24"/>
          <w:lang w:val="en-US"/>
        </w:rPr>
        <w:t>Kotsakis</w:t>
      </w:r>
      <w:proofErr w:type="spellEnd"/>
      <w:r w:rsidRPr="00AE4E76">
        <w:rPr>
          <w:rFonts w:ascii="Verdana 11" w:hAnsi="Verdana 11" w:cs="Arial"/>
          <w:color w:val="000000"/>
          <w:sz w:val="24"/>
          <w:szCs w:val="24"/>
          <w:lang w:val="en-US"/>
        </w:rPr>
        <w:t xml:space="preserve"> </w:t>
      </w:r>
      <w:proofErr w:type="spellStart"/>
      <w:r w:rsidRPr="00AE4E76">
        <w:rPr>
          <w:rFonts w:ascii="Verdana 11" w:hAnsi="Verdana 11" w:cs="Arial"/>
          <w:color w:val="000000"/>
          <w:sz w:val="24"/>
          <w:szCs w:val="24"/>
          <w:lang w:val="en-US"/>
        </w:rPr>
        <w:t>GA.Fundamentals</w:t>
      </w:r>
      <w:proofErr w:type="spellEnd"/>
      <w:r w:rsidRPr="00AE4E76">
        <w:rPr>
          <w:rFonts w:ascii="Verdana 11" w:hAnsi="Verdana 11" w:cs="Arial"/>
          <w:color w:val="000000"/>
          <w:sz w:val="24"/>
          <w:szCs w:val="24"/>
          <w:lang w:val="en-US"/>
        </w:rPr>
        <w:t xml:space="preserve"> in the Methods of Periodontal Disease Epidemiology. In: Newman MG, Takei HH, </w:t>
      </w:r>
      <w:proofErr w:type="spellStart"/>
      <w:r w:rsidRPr="00AE4E76">
        <w:rPr>
          <w:rFonts w:ascii="Verdana 11" w:hAnsi="Verdana 11" w:cs="Arial"/>
          <w:color w:val="000000"/>
          <w:sz w:val="24"/>
          <w:szCs w:val="24"/>
          <w:lang w:val="en-US"/>
        </w:rPr>
        <w:t>Klokkevold</w:t>
      </w:r>
      <w:proofErr w:type="spellEnd"/>
      <w:r w:rsidRPr="00AE4E76">
        <w:rPr>
          <w:rFonts w:ascii="Verdana 11" w:hAnsi="Verdana 11" w:cs="Arial"/>
          <w:color w:val="000000"/>
          <w:sz w:val="24"/>
          <w:szCs w:val="24"/>
          <w:lang w:val="en-US"/>
        </w:rPr>
        <w:t xml:space="preserve"> PR, Carranza </w:t>
      </w:r>
      <w:proofErr w:type="spellStart"/>
      <w:proofErr w:type="gramStart"/>
      <w:r w:rsidRPr="00AE4E76">
        <w:rPr>
          <w:rFonts w:ascii="Verdana 11" w:hAnsi="Verdana 11" w:cs="Arial"/>
          <w:color w:val="000000"/>
          <w:sz w:val="24"/>
          <w:szCs w:val="24"/>
          <w:lang w:val="en-US"/>
        </w:rPr>
        <w:t>FA:Newman</w:t>
      </w:r>
      <w:proofErr w:type="spellEnd"/>
      <w:proofErr w:type="gramEnd"/>
      <w:r w:rsidRPr="00AE4E76">
        <w:rPr>
          <w:rFonts w:ascii="Verdana 11" w:hAnsi="Verdana 11" w:cs="Arial"/>
          <w:color w:val="000000"/>
          <w:sz w:val="24"/>
          <w:szCs w:val="24"/>
          <w:lang w:val="en-US"/>
        </w:rPr>
        <w:t xml:space="preserve"> and Carranza´s Clinical Periodontology. </w:t>
      </w:r>
      <w:r w:rsidRPr="00AE4E76">
        <w:rPr>
          <w:rFonts w:ascii="Verdana 11" w:hAnsi="Verdana 11" w:cs="Arial"/>
          <w:color w:val="000000"/>
          <w:sz w:val="24"/>
          <w:szCs w:val="24"/>
        </w:rPr>
        <w:t>España: Elsevier; 2019. p.400-32.</w:t>
      </w:r>
    </w:p>
    <w:p w14:paraId="767F48A4" w14:textId="77777777" w:rsidR="002718AF" w:rsidRPr="00AE4E76" w:rsidRDefault="002718AF" w:rsidP="002718AF">
      <w:pPr>
        <w:pStyle w:val="Prrafodelista"/>
        <w:numPr>
          <w:ilvl w:val="0"/>
          <w:numId w:val="6"/>
        </w:numPr>
        <w:autoSpaceDE w:val="0"/>
        <w:autoSpaceDN w:val="0"/>
        <w:adjustRightInd w:val="0"/>
        <w:spacing w:after="0" w:line="360" w:lineRule="auto"/>
        <w:jc w:val="both"/>
        <w:rPr>
          <w:rFonts w:ascii="Verdana 11" w:hAnsi="Verdana 11" w:cs="Arial"/>
          <w:color w:val="000000"/>
          <w:sz w:val="24"/>
          <w:szCs w:val="24"/>
          <w:lang w:val="en-US"/>
        </w:rPr>
      </w:pPr>
      <w:r w:rsidRPr="00AE4E76">
        <w:rPr>
          <w:rFonts w:ascii="Verdana 11" w:hAnsi="Verdana 11" w:cs="Arial"/>
          <w:color w:val="000000"/>
          <w:sz w:val="24"/>
          <w:szCs w:val="24"/>
        </w:rPr>
        <w:t xml:space="preserve">Carranza FA, </w:t>
      </w:r>
      <w:proofErr w:type="spellStart"/>
      <w:r w:rsidRPr="00AE4E76">
        <w:rPr>
          <w:rFonts w:ascii="Verdana 11" w:hAnsi="Verdana 11" w:cs="Arial"/>
          <w:color w:val="000000"/>
          <w:sz w:val="24"/>
          <w:szCs w:val="24"/>
        </w:rPr>
        <w:t>Elangovan</w:t>
      </w:r>
      <w:proofErr w:type="spellEnd"/>
      <w:r w:rsidRPr="00AE4E76">
        <w:rPr>
          <w:rFonts w:ascii="Verdana 11" w:hAnsi="Verdana 11" w:cs="Arial"/>
          <w:color w:val="000000"/>
          <w:sz w:val="24"/>
          <w:szCs w:val="24"/>
        </w:rPr>
        <w:t xml:space="preserve"> S, Camargo PM. </w:t>
      </w:r>
      <w:r w:rsidRPr="00AE4E76">
        <w:rPr>
          <w:rFonts w:ascii="Verdana 11" w:hAnsi="Verdana 11" w:cs="Arial"/>
          <w:color w:val="000000"/>
          <w:sz w:val="24"/>
          <w:szCs w:val="24"/>
          <w:lang w:val="en-US"/>
        </w:rPr>
        <w:t xml:space="preserve">The Periodontal Pocket. In: Newman MG, Takei HH, </w:t>
      </w:r>
      <w:proofErr w:type="spellStart"/>
      <w:r w:rsidRPr="00AE4E76">
        <w:rPr>
          <w:rFonts w:ascii="Verdana 11" w:hAnsi="Verdana 11" w:cs="Arial"/>
          <w:color w:val="000000"/>
          <w:sz w:val="24"/>
          <w:szCs w:val="24"/>
          <w:lang w:val="en-US"/>
        </w:rPr>
        <w:t>Klokkevold</w:t>
      </w:r>
      <w:proofErr w:type="spellEnd"/>
      <w:r w:rsidRPr="00AE4E76">
        <w:rPr>
          <w:rFonts w:ascii="Verdana 11" w:hAnsi="Verdana 11" w:cs="Arial"/>
          <w:color w:val="000000"/>
          <w:sz w:val="24"/>
          <w:szCs w:val="24"/>
          <w:lang w:val="en-US"/>
        </w:rPr>
        <w:t xml:space="preserve"> PR, Carranza FA: Newman </w:t>
      </w:r>
      <w:proofErr w:type="gramStart"/>
      <w:r w:rsidRPr="00AE4E76">
        <w:rPr>
          <w:rFonts w:ascii="Verdana 11" w:hAnsi="Verdana 11" w:cs="Arial"/>
          <w:color w:val="000000"/>
          <w:sz w:val="24"/>
          <w:szCs w:val="24"/>
          <w:lang w:val="en-US"/>
        </w:rPr>
        <w:t>and  Carranza</w:t>
      </w:r>
      <w:proofErr w:type="gramEnd"/>
      <w:r w:rsidRPr="00AE4E76">
        <w:rPr>
          <w:rFonts w:ascii="Verdana 11" w:hAnsi="Verdana 11" w:cs="Arial"/>
          <w:color w:val="000000"/>
          <w:sz w:val="24"/>
          <w:szCs w:val="24"/>
          <w:lang w:val="en-US"/>
        </w:rPr>
        <w:t xml:space="preserve">´s Clinical </w:t>
      </w:r>
      <w:proofErr w:type="spellStart"/>
      <w:r w:rsidRPr="00AE4E76">
        <w:rPr>
          <w:rFonts w:ascii="Verdana 11" w:hAnsi="Verdana 11" w:cs="Arial"/>
          <w:color w:val="000000"/>
          <w:sz w:val="24"/>
          <w:szCs w:val="24"/>
        </w:rPr>
        <w:t>Periodontology</w:t>
      </w:r>
      <w:proofErr w:type="spellEnd"/>
      <w:r w:rsidRPr="00AE4E76">
        <w:rPr>
          <w:rFonts w:ascii="Verdana 11" w:hAnsi="Verdana 11" w:cs="Arial"/>
          <w:color w:val="000000"/>
          <w:sz w:val="24"/>
          <w:szCs w:val="24"/>
        </w:rPr>
        <w:t>. España: Elsevier; 2019. p. 1708-1756.</w:t>
      </w:r>
    </w:p>
    <w:p w14:paraId="0C12A84D" w14:textId="77777777" w:rsidR="00F31EA7" w:rsidRPr="00AE4E76" w:rsidRDefault="00F31EA7" w:rsidP="00F31EA7">
      <w:pPr>
        <w:pStyle w:val="Prrafodelista"/>
        <w:numPr>
          <w:ilvl w:val="0"/>
          <w:numId w:val="6"/>
        </w:numPr>
        <w:autoSpaceDE w:val="0"/>
        <w:autoSpaceDN w:val="0"/>
        <w:adjustRightInd w:val="0"/>
        <w:spacing w:after="0" w:line="360" w:lineRule="auto"/>
        <w:jc w:val="both"/>
        <w:rPr>
          <w:rFonts w:ascii="Verdana 11" w:hAnsi="Verdana 11" w:cs="Arial"/>
          <w:color w:val="0000FF"/>
          <w:sz w:val="24"/>
          <w:szCs w:val="24"/>
        </w:rPr>
      </w:pPr>
      <w:r w:rsidRPr="00AE4E76">
        <w:rPr>
          <w:rFonts w:ascii="Verdana 11" w:hAnsi="Verdana 11" w:cs="Arial"/>
          <w:sz w:val="24"/>
          <w:szCs w:val="24"/>
          <w:lang w:val="en-US"/>
        </w:rPr>
        <w:t xml:space="preserve">Hinrichs JE, Novak MJ. Classification of diseases and conditions affecting the periodontium. Chapter 4. En: Newman MG, Takei HH, </w:t>
      </w:r>
      <w:proofErr w:type="spellStart"/>
      <w:r w:rsidRPr="00AE4E76">
        <w:rPr>
          <w:rFonts w:ascii="Verdana 11" w:hAnsi="Verdana 11" w:cs="Arial"/>
          <w:sz w:val="24"/>
          <w:szCs w:val="24"/>
          <w:lang w:val="en-US"/>
        </w:rPr>
        <w:t>Klokkevld</w:t>
      </w:r>
      <w:proofErr w:type="spellEnd"/>
      <w:r w:rsidRPr="00AE4E76">
        <w:rPr>
          <w:rFonts w:ascii="Verdana 11" w:hAnsi="Verdana 11" w:cs="Arial"/>
          <w:sz w:val="24"/>
          <w:szCs w:val="24"/>
          <w:lang w:val="en-US"/>
        </w:rPr>
        <w:t xml:space="preserve"> PR, Carranza FA. Carranza´s Clinical </w:t>
      </w:r>
      <w:proofErr w:type="spellStart"/>
      <w:r w:rsidRPr="00AE4E76">
        <w:rPr>
          <w:rFonts w:ascii="Verdana 11" w:hAnsi="Verdana 11" w:cs="Arial"/>
          <w:sz w:val="24"/>
          <w:szCs w:val="24"/>
          <w:lang w:val="en-US"/>
        </w:rPr>
        <w:t>Periodontoloy</w:t>
      </w:r>
      <w:proofErr w:type="spellEnd"/>
      <w:r w:rsidRPr="00AE4E76">
        <w:rPr>
          <w:rFonts w:ascii="Verdana 11" w:hAnsi="Verdana 11" w:cs="Arial"/>
          <w:sz w:val="24"/>
          <w:szCs w:val="24"/>
          <w:lang w:val="en-US"/>
        </w:rPr>
        <w:t>. 12</w:t>
      </w:r>
      <w:r w:rsidRPr="00AE4E76">
        <w:rPr>
          <w:rFonts w:ascii="Verdana 11" w:hAnsi="Verdana 11" w:cs="Arial"/>
          <w:sz w:val="24"/>
          <w:szCs w:val="24"/>
          <w:vertAlign w:val="superscript"/>
          <w:lang w:val="en-US"/>
        </w:rPr>
        <w:t>th</w:t>
      </w:r>
      <w:r w:rsidRPr="00AE4E76">
        <w:rPr>
          <w:rFonts w:ascii="Verdana 11" w:hAnsi="Verdana 11" w:cs="Arial"/>
          <w:sz w:val="24"/>
          <w:szCs w:val="24"/>
          <w:lang w:val="en-US"/>
        </w:rPr>
        <w:t xml:space="preserve"> ed. </w:t>
      </w:r>
      <w:r w:rsidRPr="00AE4E76">
        <w:rPr>
          <w:rFonts w:ascii="Verdana 11" w:hAnsi="Verdana 11" w:cs="Arial"/>
          <w:sz w:val="24"/>
          <w:szCs w:val="24"/>
        </w:rPr>
        <w:t>Elsevier. 2015. p. 34-54</w:t>
      </w:r>
    </w:p>
    <w:p w14:paraId="42CF5B07" w14:textId="77777777" w:rsidR="00447D2F" w:rsidRPr="00AE4E76" w:rsidRDefault="00A36B69" w:rsidP="001E3A78">
      <w:pPr>
        <w:pStyle w:val="Prrafodelista"/>
        <w:numPr>
          <w:ilvl w:val="0"/>
          <w:numId w:val="6"/>
        </w:numPr>
        <w:spacing w:line="360" w:lineRule="auto"/>
        <w:jc w:val="both"/>
        <w:rPr>
          <w:rStyle w:val="Hipervnculo"/>
          <w:rFonts w:ascii="Verdana 11" w:hAnsi="Verdana 11" w:cs="Arial"/>
          <w:color w:val="auto"/>
          <w:sz w:val="24"/>
          <w:szCs w:val="24"/>
        </w:rPr>
      </w:pPr>
      <w:r w:rsidRPr="00AE4E76">
        <w:rPr>
          <w:rFonts w:ascii="Verdana 11" w:hAnsi="Verdana 11" w:cs="Arial"/>
          <w:bCs/>
          <w:sz w:val="24"/>
          <w:szCs w:val="24"/>
        </w:rPr>
        <w:t xml:space="preserve">Rubio </w:t>
      </w:r>
      <w:proofErr w:type="spellStart"/>
      <w:r w:rsidRPr="00AE4E76">
        <w:rPr>
          <w:rFonts w:ascii="Verdana 11" w:hAnsi="Verdana 11" w:cs="Arial"/>
          <w:bCs/>
          <w:sz w:val="24"/>
          <w:szCs w:val="24"/>
        </w:rPr>
        <w:t>Rios</w:t>
      </w:r>
      <w:proofErr w:type="spellEnd"/>
      <w:r w:rsidRPr="00AE4E76">
        <w:rPr>
          <w:rFonts w:ascii="Verdana 11" w:hAnsi="Verdana 11" w:cs="Arial"/>
          <w:bCs/>
          <w:sz w:val="24"/>
          <w:szCs w:val="24"/>
        </w:rPr>
        <w:t xml:space="preserve"> G, Cruz Hernández I, Torres López</w:t>
      </w:r>
      <w:r w:rsidRPr="00AE4E76">
        <w:rPr>
          <w:rFonts w:ascii="Verdana 11" w:hAnsi="Verdana 11" w:cs="Arial"/>
          <w:bCs/>
          <w:sz w:val="24"/>
          <w:szCs w:val="24"/>
          <w:vertAlign w:val="superscript"/>
        </w:rPr>
        <w:t xml:space="preserve"> </w:t>
      </w:r>
      <w:r w:rsidRPr="00AE4E76">
        <w:rPr>
          <w:rFonts w:ascii="Verdana 11" w:hAnsi="Verdana 11" w:cs="Arial"/>
          <w:bCs/>
          <w:sz w:val="24"/>
          <w:szCs w:val="24"/>
        </w:rPr>
        <w:t xml:space="preserve">MC. </w:t>
      </w:r>
      <w:r w:rsidRPr="00AE4E76">
        <w:rPr>
          <w:rFonts w:ascii="Verdana 11" w:hAnsi="Verdana 11" w:cs="Arial"/>
          <w:sz w:val="24"/>
          <w:szCs w:val="24"/>
        </w:rPr>
        <w:t>Estado periodontal e higiene bucal en mayores de 15 años. Área Norte. Sancti Spíritus 2010. Gaceta Médica Espirituana, </w:t>
      </w:r>
      <w:proofErr w:type="spellStart"/>
      <w:r w:rsidRPr="00AE4E76">
        <w:rPr>
          <w:rFonts w:ascii="Verdana 11" w:hAnsi="Verdana 11" w:cs="Arial"/>
          <w:sz w:val="24"/>
          <w:szCs w:val="24"/>
        </w:rPr>
        <w:t>Vol</w:t>
      </w:r>
      <w:proofErr w:type="spellEnd"/>
      <w:r w:rsidRPr="00AE4E76">
        <w:rPr>
          <w:rFonts w:ascii="Verdana 11" w:hAnsi="Verdana 11" w:cs="Arial"/>
          <w:sz w:val="24"/>
          <w:szCs w:val="24"/>
        </w:rPr>
        <w:t xml:space="preserve"> 15, No 1. 2013. Disponible en: </w:t>
      </w:r>
      <w:hyperlink r:id="rId12" w:history="1">
        <w:r w:rsidRPr="00AE4E76">
          <w:rPr>
            <w:rStyle w:val="Hipervnculo"/>
            <w:rFonts w:ascii="Verdana 11" w:hAnsi="Verdana 11" w:cs="Arial"/>
            <w:color w:val="auto"/>
            <w:sz w:val="24"/>
            <w:szCs w:val="24"/>
          </w:rPr>
          <w:t>http://www.revgmespirituana.sld.cu/index.php/gme/article/view/219/173</w:t>
        </w:r>
      </w:hyperlink>
    </w:p>
    <w:p w14:paraId="27E3F935" w14:textId="77777777" w:rsidR="00447D2F" w:rsidRPr="00AE4E76" w:rsidRDefault="00A36B69" w:rsidP="001E3A78">
      <w:pPr>
        <w:pStyle w:val="Prrafodelista"/>
        <w:numPr>
          <w:ilvl w:val="0"/>
          <w:numId w:val="6"/>
        </w:numPr>
        <w:spacing w:line="360" w:lineRule="auto"/>
        <w:jc w:val="both"/>
        <w:rPr>
          <w:rFonts w:ascii="Verdana 11" w:hAnsi="Verdana 11" w:cs="Arial"/>
          <w:sz w:val="24"/>
          <w:szCs w:val="24"/>
          <w:u w:val="single"/>
        </w:rPr>
      </w:pPr>
      <w:r w:rsidRPr="00AE4E76">
        <w:rPr>
          <w:rFonts w:ascii="Verdana 11" w:hAnsi="Verdana 11" w:cs="Arial"/>
          <w:bCs/>
          <w:sz w:val="24"/>
          <w:szCs w:val="24"/>
        </w:rPr>
        <w:t>Zaldívar Bernal HL, Cid Rodríguez MC, Sánchez Gay JM, Montes de Oca Ramos</w:t>
      </w:r>
      <w:r w:rsidRPr="00AE4E76">
        <w:rPr>
          <w:rFonts w:ascii="Verdana 11" w:hAnsi="Verdana 11" w:cs="Arial"/>
          <w:bCs/>
          <w:sz w:val="24"/>
          <w:szCs w:val="24"/>
          <w:vertAlign w:val="superscript"/>
        </w:rPr>
        <w:t xml:space="preserve"> </w:t>
      </w:r>
      <w:r w:rsidRPr="00AE4E76">
        <w:rPr>
          <w:rFonts w:ascii="Verdana 11" w:hAnsi="Verdana 11" w:cs="Arial"/>
          <w:bCs/>
          <w:sz w:val="24"/>
          <w:szCs w:val="24"/>
        </w:rPr>
        <w:t xml:space="preserve">R. Comportamiento de la gingivitis crónica en adolescentes de la Secundaria Básica “Jesús Fernández”. Santa Marta, Cárdenas. </w:t>
      </w:r>
      <w:r w:rsidRPr="00AE4E76">
        <w:rPr>
          <w:rFonts w:ascii="Verdana 11" w:hAnsi="Verdana 11" w:cs="Arial"/>
          <w:sz w:val="24"/>
          <w:szCs w:val="24"/>
        </w:rPr>
        <w:t xml:space="preserve">Rev. </w:t>
      </w:r>
      <w:proofErr w:type="spellStart"/>
      <w:r w:rsidRPr="00AE4E76">
        <w:rPr>
          <w:rFonts w:ascii="Verdana 11" w:hAnsi="Verdana 11" w:cs="Arial"/>
          <w:sz w:val="24"/>
          <w:szCs w:val="24"/>
        </w:rPr>
        <w:t>Med</w:t>
      </w:r>
      <w:proofErr w:type="spellEnd"/>
      <w:r w:rsidRPr="00AE4E76">
        <w:rPr>
          <w:rFonts w:ascii="Verdana 11" w:hAnsi="Verdana 11" w:cs="Arial"/>
          <w:sz w:val="24"/>
          <w:szCs w:val="24"/>
        </w:rPr>
        <w:t xml:space="preserve">. </w:t>
      </w:r>
      <w:proofErr w:type="spellStart"/>
      <w:r w:rsidRPr="00AE4E76">
        <w:rPr>
          <w:rFonts w:ascii="Verdana 11" w:hAnsi="Verdana 11" w:cs="Arial"/>
          <w:sz w:val="24"/>
          <w:szCs w:val="24"/>
        </w:rPr>
        <w:t>Electron</w:t>
      </w:r>
      <w:proofErr w:type="spellEnd"/>
      <w:r w:rsidRPr="00AE4E76">
        <w:rPr>
          <w:rFonts w:ascii="Verdana 11" w:hAnsi="Verdana 11" w:cs="Arial"/>
          <w:sz w:val="24"/>
          <w:szCs w:val="24"/>
        </w:rPr>
        <w:t xml:space="preserve">. Vol.36(1). 2014, Matanzas. Disponible en: </w:t>
      </w:r>
      <w:hyperlink r:id="rId13" w:history="1">
        <w:r w:rsidRPr="00AE4E76">
          <w:rPr>
            <w:rStyle w:val="Hipervnculo"/>
            <w:rFonts w:ascii="Verdana 11" w:hAnsi="Verdana 11" w:cs="Arial"/>
            <w:color w:val="auto"/>
            <w:sz w:val="24"/>
            <w:szCs w:val="24"/>
          </w:rPr>
          <w:t>http://scielo.sld.cu/scielo.php?script=sci_arttext&amp;pid=S168418242014000700004</w:t>
        </w:r>
      </w:hyperlink>
    </w:p>
    <w:p w14:paraId="6FDC1BAD" w14:textId="77777777" w:rsidR="00447D2F" w:rsidRPr="00AE4E76" w:rsidRDefault="00A36B69" w:rsidP="001E3A78">
      <w:pPr>
        <w:pStyle w:val="Prrafodelista"/>
        <w:numPr>
          <w:ilvl w:val="0"/>
          <w:numId w:val="6"/>
        </w:numPr>
        <w:spacing w:line="360" w:lineRule="auto"/>
        <w:jc w:val="both"/>
        <w:rPr>
          <w:rFonts w:ascii="Verdana 11" w:hAnsi="Verdana 11" w:cs="Arial"/>
          <w:color w:val="0000FF"/>
          <w:sz w:val="24"/>
          <w:szCs w:val="24"/>
          <w:u w:val="single"/>
        </w:rPr>
      </w:pPr>
      <w:r w:rsidRPr="00AE4E76">
        <w:rPr>
          <w:rFonts w:ascii="Verdana 11" w:hAnsi="Verdana 11" w:cs="Arial"/>
          <w:sz w:val="24"/>
          <w:szCs w:val="24"/>
        </w:rPr>
        <w:t xml:space="preserve">González Díaz ME, Toledo Pimentel B. Introducción a la Clínica. Generalidades. Capítulo 1. En Colectivo de autores. Compendio de Periodoncia. La Habana: </w:t>
      </w:r>
      <w:proofErr w:type="spellStart"/>
      <w:r w:rsidRPr="00AE4E76">
        <w:rPr>
          <w:rFonts w:ascii="Verdana 11" w:hAnsi="Verdana 11" w:cs="Arial"/>
          <w:sz w:val="24"/>
          <w:szCs w:val="24"/>
        </w:rPr>
        <w:t>Ecimed</w:t>
      </w:r>
      <w:proofErr w:type="spellEnd"/>
      <w:r w:rsidRPr="00AE4E76">
        <w:rPr>
          <w:rFonts w:ascii="Verdana 11" w:hAnsi="Verdana 11" w:cs="Arial"/>
          <w:sz w:val="24"/>
          <w:szCs w:val="24"/>
        </w:rPr>
        <w:t>. Editorial Ciencias Médicas; 2017. p.1-72</w:t>
      </w:r>
    </w:p>
    <w:p w14:paraId="6A1EA93E" w14:textId="77777777" w:rsidR="00F97E3D" w:rsidRPr="00AE4E76" w:rsidRDefault="00F97E3D" w:rsidP="00F97E3D">
      <w:pPr>
        <w:pStyle w:val="Prrafodelista"/>
        <w:numPr>
          <w:ilvl w:val="0"/>
          <w:numId w:val="6"/>
        </w:numPr>
        <w:autoSpaceDE w:val="0"/>
        <w:autoSpaceDN w:val="0"/>
        <w:adjustRightInd w:val="0"/>
        <w:spacing w:after="0" w:line="360" w:lineRule="auto"/>
        <w:jc w:val="both"/>
        <w:rPr>
          <w:rFonts w:ascii="Verdana 11" w:hAnsi="Verdana 11" w:cs="Arial"/>
          <w:color w:val="0000FF"/>
          <w:sz w:val="24"/>
          <w:szCs w:val="24"/>
        </w:rPr>
      </w:pPr>
      <w:proofErr w:type="spellStart"/>
      <w:r w:rsidRPr="00AE4E76">
        <w:rPr>
          <w:rFonts w:ascii="Verdana 11" w:hAnsi="Verdana 11" w:cs="Arial"/>
          <w:color w:val="000000"/>
          <w:sz w:val="24"/>
          <w:szCs w:val="24"/>
        </w:rPr>
        <w:t>Callau</w:t>
      </w:r>
      <w:proofErr w:type="spellEnd"/>
      <w:r w:rsidRPr="00AE4E76">
        <w:rPr>
          <w:rFonts w:ascii="Verdana 11" w:hAnsi="Verdana 11" w:cs="Arial"/>
          <w:color w:val="000000"/>
          <w:sz w:val="24"/>
          <w:szCs w:val="24"/>
        </w:rPr>
        <w:t xml:space="preserve"> Calvo A, </w:t>
      </w:r>
      <w:proofErr w:type="spellStart"/>
      <w:r w:rsidRPr="00AE4E76">
        <w:rPr>
          <w:rFonts w:ascii="Verdana 11" w:hAnsi="Verdana 11" w:cs="Arial"/>
          <w:color w:val="000000"/>
          <w:sz w:val="24"/>
          <w:szCs w:val="24"/>
        </w:rPr>
        <w:t>Callau</w:t>
      </w:r>
      <w:proofErr w:type="spellEnd"/>
      <w:r w:rsidRPr="00AE4E76">
        <w:rPr>
          <w:rFonts w:ascii="Verdana 11" w:hAnsi="Verdana 11" w:cs="Arial"/>
          <w:color w:val="000000"/>
          <w:sz w:val="24"/>
          <w:szCs w:val="24"/>
        </w:rPr>
        <w:t xml:space="preserve"> Calvo A, </w:t>
      </w:r>
      <w:proofErr w:type="spellStart"/>
      <w:r w:rsidRPr="00AE4E76">
        <w:rPr>
          <w:rFonts w:ascii="Verdana 11" w:hAnsi="Verdana 11" w:cs="Arial"/>
          <w:color w:val="000000"/>
          <w:sz w:val="24"/>
          <w:szCs w:val="24"/>
        </w:rPr>
        <w:t>Elfau</w:t>
      </w:r>
      <w:proofErr w:type="spellEnd"/>
      <w:r w:rsidRPr="00AE4E76">
        <w:rPr>
          <w:rFonts w:ascii="Verdana 11" w:hAnsi="Verdana 11" w:cs="Arial"/>
          <w:color w:val="000000"/>
          <w:sz w:val="24"/>
          <w:szCs w:val="24"/>
        </w:rPr>
        <w:t xml:space="preserve"> </w:t>
      </w:r>
      <w:proofErr w:type="spellStart"/>
      <w:r w:rsidRPr="00AE4E76">
        <w:rPr>
          <w:rFonts w:ascii="Verdana 11" w:hAnsi="Verdana 11" w:cs="Arial"/>
          <w:color w:val="000000"/>
          <w:sz w:val="24"/>
          <w:szCs w:val="24"/>
        </w:rPr>
        <w:t>Mur</w:t>
      </w:r>
      <w:proofErr w:type="spellEnd"/>
      <w:r w:rsidRPr="00AE4E76">
        <w:rPr>
          <w:rFonts w:ascii="Verdana 11" w:hAnsi="Verdana 11" w:cs="Arial"/>
          <w:color w:val="000000"/>
          <w:sz w:val="24"/>
          <w:szCs w:val="24"/>
        </w:rPr>
        <w:t xml:space="preserve"> H, </w:t>
      </w:r>
      <w:r w:rsidRPr="00AE4E76">
        <w:rPr>
          <w:rFonts w:ascii="Verdana 11" w:hAnsi="Verdana 11" w:cs="Arial"/>
          <w:color w:val="222222"/>
          <w:sz w:val="24"/>
          <w:szCs w:val="24"/>
        </w:rPr>
        <w:t xml:space="preserve">Fernández-Baca Domínguez D, Mateo </w:t>
      </w:r>
      <w:proofErr w:type="spellStart"/>
      <w:r w:rsidRPr="00AE4E76">
        <w:rPr>
          <w:rFonts w:ascii="Verdana 11" w:hAnsi="Verdana 11" w:cs="Arial"/>
          <w:color w:val="222222"/>
          <w:sz w:val="24"/>
          <w:szCs w:val="24"/>
        </w:rPr>
        <w:t>Almudévar</w:t>
      </w:r>
      <w:proofErr w:type="spellEnd"/>
      <w:r w:rsidRPr="00AE4E76">
        <w:rPr>
          <w:rFonts w:ascii="Verdana 11" w:hAnsi="Verdana 11" w:cs="Arial"/>
          <w:color w:val="222222"/>
          <w:sz w:val="24"/>
          <w:szCs w:val="24"/>
        </w:rPr>
        <w:t xml:space="preserve"> C, Carrera Banzo</w:t>
      </w:r>
      <w:r w:rsidRPr="00AE4E76">
        <w:rPr>
          <w:rFonts w:ascii="Verdana 11" w:hAnsi="Verdana 11" w:cs="Arial"/>
          <w:sz w:val="24"/>
          <w:szCs w:val="24"/>
        </w:rPr>
        <w:t xml:space="preserve"> </w:t>
      </w:r>
      <w:r w:rsidRPr="00AE4E76">
        <w:rPr>
          <w:rFonts w:ascii="Verdana 11" w:hAnsi="Verdana 11" w:cs="Arial"/>
          <w:color w:val="222222"/>
          <w:sz w:val="24"/>
          <w:szCs w:val="24"/>
        </w:rPr>
        <w:t xml:space="preserve">J, et al. </w:t>
      </w:r>
      <w:r w:rsidRPr="00AE4E76">
        <w:rPr>
          <w:rFonts w:ascii="Verdana 11" w:hAnsi="Verdana 11" w:cs="Arial"/>
          <w:color w:val="000000"/>
          <w:sz w:val="24"/>
          <w:szCs w:val="24"/>
        </w:rPr>
        <w:t xml:space="preserve">Tratamiento no quirúrgico de la enfermedad periodontal: revisión de la literatura. </w:t>
      </w:r>
      <w:proofErr w:type="spellStart"/>
      <w:r w:rsidRPr="00AE4E76">
        <w:rPr>
          <w:rFonts w:ascii="Verdana 11" w:hAnsi="Verdana 11" w:cs="Arial"/>
          <w:color w:val="000000"/>
          <w:sz w:val="24"/>
          <w:szCs w:val="24"/>
        </w:rPr>
        <w:t>Rev</w:t>
      </w:r>
      <w:proofErr w:type="spellEnd"/>
      <w:r w:rsidRPr="00AE4E76">
        <w:rPr>
          <w:rFonts w:ascii="Verdana 11" w:hAnsi="Verdana 11" w:cs="Arial"/>
          <w:color w:val="000000"/>
          <w:sz w:val="24"/>
          <w:szCs w:val="24"/>
        </w:rPr>
        <w:t xml:space="preserve"> Electrón Portales </w:t>
      </w:r>
      <w:proofErr w:type="spellStart"/>
      <w:r w:rsidRPr="00AE4E76">
        <w:rPr>
          <w:rFonts w:ascii="Verdana 11" w:hAnsi="Verdana 11" w:cs="Arial"/>
          <w:color w:val="000000"/>
          <w:sz w:val="24"/>
          <w:szCs w:val="24"/>
        </w:rPr>
        <w:t>Med</w:t>
      </w:r>
      <w:proofErr w:type="spellEnd"/>
      <w:r w:rsidRPr="00AE4E76">
        <w:rPr>
          <w:rFonts w:ascii="Verdana 11" w:hAnsi="Verdana 11" w:cs="Arial"/>
          <w:color w:val="000000"/>
          <w:sz w:val="24"/>
          <w:szCs w:val="24"/>
        </w:rPr>
        <w:t xml:space="preserve"> [Internet]. 2020 [citado 15 Oct 2022];15(11):501-10. Disponible en:</w:t>
      </w:r>
    </w:p>
    <w:p w14:paraId="354F90DB" w14:textId="77777777" w:rsidR="00CD1B76" w:rsidRPr="00AE4E76" w:rsidRDefault="00F97E3D" w:rsidP="00F97E3D">
      <w:pPr>
        <w:pStyle w:val="Prrafodelista"/>
        <w:numPr>
          <w:ilvl w:val="0"/>
          <w:numId w:val="6"/>
        </w:numPr>
        <w:spacing w:line="360" w:lineRule="auto"/>
        <w:jc w:val="both"/>
        <w:rPr>
          <w:rFonts w:ascii="Verdana 11" w:hAnsi="Verdana 11" w:cs="Arial"/>
          <w:color w:val="0000FF"/>
          <w:sz w:val="24"/>
          <w:szCs w:val="24"/>
          <w:u w:val="single"/>
        </w:rPr>
      </w:pPr>
      <w:r w:rsidRPr="00AE4E76">
        <w:rPr>
          <w:rFonts w:ascii="Verdana 11" w:hAnsi="Verdana 11" w:cs="Arial"/>
          <w:sz w:val="24"/>
          <w:szCs w:val="24"/>
        </w:rPr>
        <w:t xml:space="preserve">     </w:t>
      </w:r>
      <w:hyperlink r:id="rId14" w:history="1">
        <w:r w:rsidRPr="00AE4E76">
          <w:rPr>
            <w:rStyle w:val="Hipervnculo"/>
            <w:rFonts w:ascii="Verdana 11" w:hAnsi="Verdana 11" w:cs="Arial"/>
            <w:sz w:val="24"/>
            <w:szCs w:val="24"/>
          </w:rPr>
          <w:t>http://www.revista-portalesmedicos.com/revista-medica/tratamiento  no quirúrgico-de-la-enfermedad-periodontal-revisión-de-la-literatura/</w:t>
        </w:r>
      </w:hyperlink>
      <w:r w:rsidR="00CD1B76" w:rsidRPr="00AE4E76">
        <w:rPr>
          <w:rFonts w:ascii="Verdana 11" w:hAnsi="Verdana 11" w:cs="Arial"/>
          <w:color w:val="000000"/>
          <w:sz w:val="24"/>
          <w:szCs w:val="24"/>
        </w:rPr>
        <w:t xml:space="preserve">Granada Macías LA, </w:t>
      </w:r>
      <w:proofErr w:type="spellStart"/>
      <w:r w:rsidR="00CD1B76" w:rsidRPr="00AE4E76">
        <w:rPr>
          <w:rFonts w:ascii="Verdana 11" w:hAnsi="Verdana 11" w:cs="Arial"/>
          <w:color w:val="000000"/>
          <w:sz w:val="24"/>
          <w:szCs w:val="24"/>
        </w:rPr>
        <w:t>Camño</w:t>
      </w:r>
      <w:proofErr w:type="spellEnd"/>
      <w:r w:rsidR="00CD1B76" w:rsidRPr="00AE4E76">
        <w:rPr>
          <w:rFonts w:ascii="Verdana 11" w:hAnsi="Verdana 11" w:cs="Arial"/>
          <w:color w:val="000000"/>
          <w:sz w:val="24"/>
          <w:szCs w:val="24"/>
        </w:rPr>
        <w:t xml:space="preserve"> Carballo L. Estrategias preventivas en salud oral para niños en edad escolar. </w:t>
      </w:r>
      <w:proofErr w:type="spellStart"/>
      <w:r w:rsidR="00CD1B76" w:rsidRPr="00AE4E76">
        <w:rPr>
          <w:rFonts w:ascii="Verdana 11" w:hAnsi="Verdana 11" w:cs="Arial"/>
          <w:color w:val="000000"/>
          <w:sz w:val="24"/>
          <w:szCs w:val="24"/>
        </w:rPr>
        <w:t>Rev</w:t>
      </w:r>
      <w:proofErr w:type="spellEnd"/>
      <w:r w:rsidR="00CD1B76" w:rsidRPr="00AE4E76">
        <w:rPr>
          <w:rFonts w:ascii="Verdana 11" w:hAnsi="Verdana 11" w:cs="Arial"/>
          <w:color w:val="000000"/>
          <w:sz w:val="24"/>
          <w:szCs w:val="24"/>
        </w:rPr>
        <w:t xml:space="preserve"> UNIANDES </w:t>
      </w:r>
      <w:proofErr w:type="spellStart"/>
      <w:r w:rsidR="00CD1B76" w:rsidRPr="00AE4E76">
        <w:rPr>
          <w:rFonts w:ascii="Verdana 11" w:hAnsi="Verdana 11" w:cs="Arial"/>
          <w:color w:val="000000"/>
          <w:sz w:val="24"/>
          <w:szCs w:val="24"/>
        </w:rPr>
        <w:t>Cienc</w:t>
      </w:r>
      <w:proofErr w:type="spellEnd"/>
      <w:r w:rsidR="00CD1B76" w:rsidRPr="00AE4E76">
        <w:rPr>
          <w:rFonts w:ascii="Verdana 11" w:hAnsi="Verdana 11" w:cs="Arial"/>
          <w:color w:val="000000"/>
          <w:sz w:val="24"/>
          <w:szCs w:val="24"/>
        </w:rPr>
        <w:t xml:space="preserve"> Salud [Internet]. 2019 [citado 10 Nov 2020];2(3): 213-29. Disponible en:</w:t>
      </w:r>
    </w:p>
    <w:p w14:paraId="4874F986" w14:textId="77777777" w:rsidR="00447D2F" w:rsidRPr="00AE4E76" w:rsidRDefault="00B701AA" w:rsidP="002718AF">
      <w:pPr>
        <w:pStyle w:val="Prrafodelista"/>
        <w:autoSpaceDE w:val="0"/>
        <w:autoSpaceDN w:val="0"/>
        <w:adjustRightInd w:val="0"/>
        <w:spacing w:after="0" w:line="360" w:lineRule="auto"/>
        <w:jc w:val="both"/>
        <w:rPr>
          <w:rFonts w:ascii="Verdana 11" w:hAnsi="Verdana 11" w:cs="Arial"/>
          <w:color w:val="0000FF"/>
          <w:sz w:val="24"/>
          <w:szCs w:val="24"/>
        </w:rPr>
      </w:pPr>
      <w:hyperlink r:id="rId15" w:anchor="d=gs_qabs&amp;u=%23p%3DBFfVEX3x_-UJ" w:history="1">
        <w:r w:rsidR="00447D2F" w:rsidRPr="00AE4E76">
          <w:rPr>
            <w:rStyle w:val="Hipervnculo"/>
            <w:rFonts w:ascii="Verdana 11" w:hAnsi="Verdana 11" w:cs="Arial"/>
            <w:sz w:val="24"/>
            <w:szCs w:val="24"/>
          </w:rPr>
          <w:t>http://scholar.google.com/scholar?hl=es&amp;as_sdt=0%2C5&amp;q=estrategias+preventivas+en+salud+salu+oral+para+niños+en+edad+escolar&amp;btnG=#d=gs_qabs&amp;u=%23p%3DBFfVEX3x_-UJ</w:t>
        </w:r>
      </w:hyperlink>
    </w:p>
    <w:p w14:paraId="4A956CF6" w14:textId="77777777" w:rsidR="00E1412E" w:rsidRPr="00AE4E76" w:rsidRDefault="00E1412E" w:rsidP="00E1412E">
      <w:pPr>
        <w:pStyle w:val="NormalWeb"/>
        <w:numPr>
          <w:ilvl w:val="0"/>
          <w:numId w:val="6"/>
        </w:numPr>
        <w:tabs>
          <w:tab w:val="left" w:pos="426"/>
        </w:tabs>
        <w:spacing w:before="0" w:beforeAutospacing="0" w:after="0" w:afterAutospacing="0" w:line="360" w:lineRule="auto"/>
        <w:ind w:right="-518"/>
        <w:jc w:val="both"/>
        <w:rPr>
          <w:rFonts w:ascii="Verdana 11" w:hAnsi="Verdana 11" w:cs="Arial"/>
          <w:lang w:eastAsia="es-MX"/>
        </w:rPr>
      </w:pPr>
      <w:r w:rsidRPr="00AE4E76">
        <w:rPr>
          <w:rFonts w:ascii="Verdana 11" w:hAnsi="Verdana 11" w:cs="Arial"/>
          <w:lang w:val="es-CU"/>
        </w:rPr>
        <w:t xml:space="preserve">Oliveira del Río JA, Balladares Araujo GA, Andrade Vera FM. La adolescencia y las parodontopatias. Ciencias de la salud. Pol. Con. (Edición núm. 15) Vol. 3 No 1 Enero 2018, pp. 3-12. </w:t>
      </w:r>
      <w:r w:rsidRPr="00AE4E76">
        <w:rPr>
          <w:rFonts w:ascii="Verdana 11" w:hAnsi="Verdana 11" w:cs="Arial"/>
        </w:rPr>
        <w:t xml:space="preserve">Disponible en: </w:t>
      </w:r>
      <w:hyperlink r:id="rId16" w:history="1">
        <w:r w:rsidRPr="00AE4E76">
          <w:rPr>
            <w:rStyle w:val="Hipervnculo"/>
            <w:rFonts w:ascii="Verdana 11" w:hAnsi="Verdana 11" w:cs="Arial"/>
          </w:rPr>
          <w:t>http://polodelconocimiento.com/ojs/index.php/es</w:t>
        </w:r>
      </w:hyperlink>
    </w:p>
    <w:p w14:paraId="6181E6B1" w14:textId="77777777" w:rsidR="00E1412E" w:rsidRPr="00AE4E76" w:rsidRDefault="00E1412E" w:rsidP="00E1412E">
      <w:pPr>
        <w:numPr>
          <w:ilvl w:val="0"/>
          <w:numId w:val="6"/>
        </w:numPr>
        <w:spacing w:after="0" w:line="360" w:lineRule="auto"/>
        <w:ind w:right="-518"/>
        <w:jc w:val="both"/>
        <w:rPr>
          <w:rFonts w:ascii="Verdana 11" w:hAnsi="Verdana 11" w:cs="Arial"/>
          <w:sz w:val="24"/>
          <w:szCs w:val="24"/>
        </w:rPr>
      </w:pPr>
      <w:r w:rsidRPr="00AE4E76">
        <w:rPr>
          <w:rFonts w:ascii="Verdana 11" w:hAnsi="Verdana 11" w:cs="Arial"/>
          <w:sz w:val="24"/>
          <w:szCs w:val="24"/>
        </w:rPr>
        <w:t xml:space="preserve">Romero Castro NS, Paredes Solís S, Legorreta Soberanis J, Reyes Fernández S, Flores Moreno M, Andersson N. Prevalencia de gingivitis y factores asociados en estudiantes de la Universidad Autónoma de Guerrero, México. </w:t>
      </w:r>
      <w:proofErr w:type="spellStart"/>
      <w:r w:rsidRPr="00AE4E76">
        <w:rPr>
          <w:rFonts w:ascii="Verdana 11" w:hAnsi="Verdana 11" w:cs="Arial"/>
          <w:sz w:val="24"/>
          <w:szCs w:val="24"/>
        </w:rPr>
        <w:t>Rev</w:t>
      </w:r>
      <w:proofErr w:type="spellEnd"/>
      <w:r w:rsidRPr="00AE4E76">
        <w:rPr>
          <w:rFonts w:ascii="Verdana 11" w:hAnsi="Verdana 11" w:cs="Arial"/>
          <w:sz w:val="24"/>
          <w:szCs w:val="24"/>
        </w:rPr>
        <w:t xml:space="preserve"> Cubana </w:t>
      </w:r>
      <w:proofErr w:type="spellStart"/>
      <w:r w:rsidRPr="00AE4E76">
        <w:rPr>
          <w:rFonts w:ascii="Verdana 11" w:hAnsi="Verdana 11" w:cs="Arial"/>
          <w:sz w:val="24"/>
          <w:szCs w:val="24"/>
        </w:rPr>
        <w:t>Estomatol</w:t>
      </w:r>
      <w:proofErr w:type="spellEnd"/>
      <w:r w:rsidRPr="00AE4E76">
        <w:rPr>
          <w:rFonts w:ascii="Verdana 11" w:hAnsi="Verdana 11" w:cs="Arial"/>
          <w:sz w:val="24"/>
          <w:szCs w:val="24"/>
        </w:rPr>
        <w:t xml:space="preserve">. 2016;53(2). Disponible en: </w:t>
      </w:r>
      <w:hyperlink r:id="rId17" w:history="1">
        <w:r w:rsidRPr="00AE4E76">
          <w:rPr>
            <w:rStyle w:val="Hipervnculo"/>
            <w:rFonts w:ascii="Verdana 11" w:hAnsi="Verdana 11" w:cs="Arial"/>
            <w:sz w:val="24"/>
            <w:szCs w:val="24"/>
          </w:rPr>
          <w:t>http://www.revestomatologia.sld.cu/index.php/est/article/view/435</w:t>
        </w:r>
      </w:hyperlink>
    </w:p>
    <w:p w14:paraId="4F7BFF86" w14:textId="77777777" w:rsidR="00E1412E" w:rsidRPr="00AE4E76" w:rsidRDefault="00E1412E" w:rsidP="00E1412E">
      <w:pPr>
        <w:numPr>
          <w:ilvl w:val="0"/>
          <w:numId w:val="6"/>
        </w:numPr>
        <w:tabs>
          <w:tab w:val="left" w:pos="426"/>
        </w:tabs>
        <w:spacing w:after="0" w:line="360" w:lineRule="auto"/>
        <w:ind w:right="-518"/>
        <w:jc w:val="both"/>
        <w:rPr>
          <w:rStyle w:val="Textoennegrita"/>
          <w:rFonts w:ascii="Verdana 11" w:hAnsi="Verdana 11" w:cs="Arial"/>
          <w:b w:val="0"/>
          <w:sz w:val="24"/>
          <w:szCs w:val="24"/>
          <w:vertAlign w:val="superscript"/>
        </w:rPr>
      </w:pPr>
      <w:r w:rsidRPr="00AE4E76">
        <w:rPr>
          <w:rFonts w:ascii="Verdana 11" w:hAnsi="Verdana 11" w:cs="Arial"/>
          <w:sz w:val="24"/>
          <w:szCs w:val="24"/>
        </w:rPr>
        <w:t xml:space="preserve">Chávez Vereau N, Alarcón Palacios M. Enfermedad gingival en adolescentes, diagnóstico y tratamiento. </w:t>
      </w:r>
      <w:proofErr w:type="spellStart"/>
      <w:r w:rsidRPr="00AE4E76">
        <w:rPr>
          <w:rFonts w:ascii="Verdana 11" w:hAnsi="Verdana 11" w:cs="Arial"/>
          <w:sz w:val="24"/>
          <w:szCs w:val="24"/>
        </w:rPr>
        <w:t>Rev</w:t>
      </w:r>
      <w:proofErr w:type="spellEnd"/>
      <w:r w:rsidRPr="00AE4E76">
        <w:rPr>
          <w:rFonts w:ascii="Verdana 11" w:hAnsi="Verdana 11" w:cs="Arial"/>
          <w:sz w:val="24"/>
          <w:szCs w:val="24"/>
        </w:rPr>
        <w:t xml:space="preserve"> </w:t>
      </w:r>
      <w:proofErr w:type="spellStart"/>
      <w:r w:rsidRPr="00AE4E76">
        <w:rPr>
          <w:rFonts w:ascii="Verdana 11" w:hAnsi="Verdana 11" w:cs="Arial"/>
          <w:sz w:val="24"/>
          <w:szCs w:val="24"/>
        </w:rPr>
        <w:t>Estomatol</w:t>
      </w:r>
      <w:proofErr w:type="spellEnd"/>
      <w:r w:rsidRPr="00AE4E76">
        <w:rPr>
          <w:rFonts w:ascii="Verdana 11" w:hAnsi="Verdana 11" w:cs="Arial"/>
          <w:sz w:val="24"/>
          <w:szCs w:val="24"/>
        </w:rPr>
        <w:t xml:space="preserve"> Herediana. 2014; 22(3): 167-70.</w:t>
      </w:r>
    </w:p>
    <w:p w14:paraId="63068EBF" w14:textId="77777777" w:rsidR="00F31EA7" w:rsidRPr="00AE4E76" w:rsidRDefault="00F31EA7" w:rsidP="00F31EA7">
      <w:pPr>
        <w:pStyle w:val="Prrafodelista"/>
        <w:numPr>
          <w:ilvl w:val="0"/>
          <w:numId w:val="6"/>
        </w:numPr>
        <w:autoSpaceDE w:val="0"/>
        <w:autoSpaceDN w:val="0"/>
        <w:adjustRightInd w:val="0"/>
        <w:spacing w:after="0" w:line="360" w:lineRule="auto"/>
        <w:jc w:val="both"/>
        <w:rPr>
          <w:rFonts w:ascii="Verdana 11" w:hAnsi="Verdana 11" w:cs="Arial"/>
          <w:color w:val="0000FF"/>
          <w:sz w:val="24"/>
          <w:szCs w:val="24"/>
        </w:rPr>
      </w:pPr>
      <w:proofErr w:type="spellStart"/>
      <w:r w:rsidRPr="00AE4E76">
        <w:rPr>
          <w:rFonts w:ascii="Verdana 11" w:hAnsi="Verdana 11" w:cs="Arial"/>
          <w:color w:val="000000"/>
          <w:sz w:val="24"/>
          <w:szCs w:val="24"/>
        </w:rPr>
        <w:t>Callau</w:t>
      </w:r>
      <w:proofErr w:type="spellEnd"/>
      <w:r w:rsidRPr="00AE4E76">
        <w:rPr>
          <w:rFonts w:ascii="Verdana 11" w:hAnsi="Verdana 11" w:cs="Arial"/>
          <w:color w:val="000000"/>
          <w:sz w:val="24"/>
          <w:szCs w:val="24"/>
        </w:rPr>
        <w:t xml:space="preserve"> Calvo A, </w:t>
      </w:r>
      <w:proofErr w:type="spellStart"/>
      <w:r w:rsidRPr="00AE4E76">
        <w:rPr>
          <w:rFonts w:ascii="Verdana 11" w:hAnsi="Verdana 11" w:cs="Arial"/>
          <w:color w:val="000000"/>
          <w:sz w:val="24"/>
          <w:szCs w:val="24"/>
        </w:rPr>
        <w:t>Callau</w:t>
      </w:r>
      <w:proofErr w:type="spellEnd"/>
      <w:r w:rsidRPr="00AE4E76">
        <w:rPr>
          <w:rFonts w:ascii="Verdana 11" w:hAnsi="Verdana 11" w:cs="Arial"/>
          <w:color w:val="000000"/>
          <w:sz w:val="24"/>
          <w:szCs w:val="24"/>
        </w:rPr>
        <w:t xml:space="preserve"> Calvo A, </w:t>
      </w:r>
      <w:proofErr w:type="spellStart"/>
      <w:r w:rsidRPr="00AE4E76">
        <w:rPr>
          <w:rFonts w:ascii="Verdana 11" w:hAnsi="Verdana 11" w:cs="Arial"/>
          <w:color w:val="000000"/>
          <w:sz w:val="24"/>
          <w:szCs w:val="24"/>
        </w:rPr>
        <w:t>Elfau</w:t>
      </w:r>
      <w:proofErr w:type="spellEnd"/>
      <w:r w:rsidRPr="00AE4E76">
        <w:rPr>
          <w:rFonts w:ascii="Verdana 11" w:hAnsi="Verdana 11" w:cs="Arial"/>
          <w:color w:val="000000"/>
          <w:sz w:val="24"/>
          <w:szCs w:val="24"/>
        </w:rPr>
        <w:t xml:space="preserve"> </w:t>
      </w:r>
      <w:proofErr w:type="spellStart"/>
      <w:r w:rsidRPr="00AE4E76">
        <w:rPr>
          <w:rFonts w:ascii="Verdana 11" w:hAnsi="Verdana 11" w:cs="Arial"/>
          <w:color w:val="000000"/>
          <w:sz w:val="24"/>
          <w:szCs w:val="24"/>
        </w:rPr>
        <w:t>Mur</w:t>
      </w:r>
      <w:proofErr w:type="spellEnd"/>
      <w:r w:rsidRPr="00AE4E76">
        <w:rPr>
          <w:rFonts w:ascii="Verdana 11" w:hAnsi="Verdana 11" w:cs="Arial"/>
          <w:color w:val="000000"/>
          <w:sz w:val="24"/>
          <w:szCs w:val="24"/>
        </w:rPr>
        <w:t xml:space="preserve"> H, </w:t>
      </w:r>
      <w:r w:rsidRPr="00AE4E76">
        <w:rPr>
          <w:rFonts w:ascii="Verdana 11" w:hAnsi="Verdana 11" w:cs="Arial"/>
          <w:color w:val="222222"/>
          <w:sz w:val="24"/>
          <w:szCs w:val="24"/>
        </w:rPr>
        <w:t xml:space="preserve">Fernández-Baca Domínguez D, Mateo </w:t>
      </w:r>
      <w:proofErr w:type="spellStart"/>
      <w:r w:rsidRPr="00AE4E76">
        <w:rPr>
          <w:rFonts w:ascii="Verdana 11" w:hAnsi="Verdana 11" w:cs="Arial"/>
          <w:color w:val="222222"/>
          <w:sz w:val="24"/>
          <w:szCs w:val="24"/>
        </w:rPr>
        <w:t>Almudévar</w:t>
      </w:r>
      <w:proofErr w:type="spellEnd"/>
      <w:r w:rsidRPr="00AE4E76">
        <w:rPr>
          <w:rFonts w:ascii="Verdana 11" w:hAnsi="Verdana 11" w:cs="Arial"/>
          <w:color w:val="222222"/>
          <w:sz w:val="24"/>
          <w:szCs w:val="24"/>
        </w:rPr>
        <w:t xml:space="preserve"> C, Carrera Banzo</w:t>
      </w:r>
      <w:r w:rsidRPr="00AE4E76">
        <w:rPr>
          <w:rFonts w:ascii="Verdana 11" w:hAnsi="Verdana 11" w:cs="Arial"/>
          <w:sz w:val="24"/>
          <w:szCs w:val="24"/>
        </w:rPr>
        <w:t xml:space="preserve"> </w:t>
      </w:r>
      <w:r w:rsidRPr="00AE4E76">
        <w:rPr>
          <w:rFonts w:ascii="Verdana 11" w:hAnsi="Verdana 11" w:cs="Arial"/>
          <w:color w:val="222222"/>
          <w:sz w:val="24"/>
          <w:szCs w:val="24"/>
        </w:rPr>
        <w:t xml:space="preserve">J, et al. </w:t>
      </w:r>
      <w:r w:rsidRPr="00AE4E76">
        <w:rPr>
          <w:rFonts w:ascii="Verdana 11" w:hAnsi="Verdana 11" w:cs="Arial"/>
          <w:color w:val="000000"/>
          <w:sz w:val="24"/>
          <w:szCs w:val="24"/>
        </w:rPr>
        <w:t xml:space="preserve">Tratamiento no quirúrgico de la enfermedad periodontal: revisión de la literatura. </w:t>
      </w:r>
      <w:proofErr w:type="spellStart"/>
      <w:r w:rsidRPr="00AE4E76">
        <w:rPr>
          <w:rFonts w:ascii="Verdana 11" w:hAnsi="Verdana 11" w:cs="Arial"/>
          <w:color w:val="000000"/>
          <w:sz w:val="24"/>
          <w:szCs w:val="24"/>
        </w:rPr>
        <w:t>Rev</w:t>
      </w:r>
      <w:proofErr w:type="spellEnd"/>
      <w:r w:rsidRPr="00AE4E76">
        <w:rPr>
          <w:rFonts w:ascii="Verdana 11" w:hAnsi="Verdana 11" w:cs="Arial"/>
          <w:color w:val="000000"/>
          <w:sz w:val="24"/>
          <w:szCs w:val="24"/>
        </w:rPr>
        <w:t xml:space="preserve"> Electrón Portales </w:t>
      </w:r>
      <w:proofErr w:type="spellStart"/>
      <w:r w:rsidRPr="00AE4E76">
        <w:rPr>
          <w:rFonts w:ascii="Verdana 11" w:hAnsi="Verdana 11" w:cs="Arial"/>
          <w:color w:val="000000"/>
          <w:sz w:val="24"/>
          <w:szCs w:val="24"/>
        </w:rPr>
        <w:t>Med</w:t>
      </w:r>
      <w:proofErr w:type="spellEnd"/>
      <w:r w:rsidRPr="00AE4E76">
        <w:rPr>
          <w:rFonts w:ascii="Verdana 11" w:hAnsi="Verdana 11" w:cs="Arial"/>
          <w:color w:val="000000"/>
          <w:sz w:val="24"/>
          <w:szCs w:val="24"/>
        </w:rPr>
        <w:t xml:space="preserve"> [Internet]. 2020 [citado 15 Oct 2022];15(11):501-10. Disponible en:</w:t>
      </w:r>
    </w:p>
    <w:p w14:paraId="0D9F11C7" w14:textId="77777777" w:rsidR="00F31EA7" w:rsidRPr="00AE4E76" w:rsidRDefault="00F31EA7" w:rsidP="00F31EA7">
      <w:pPr>
        <w:autoSpaceDE w:val="0"/>
        <w:autoSpaceDN w:val="0"/>
        <w:adjustRightInd w:val="0"/>
        <w:spacing w:after="0" w:line="360" w:lineRule="auto"/>
        <w:jc w:val="both"/>
        <w:rPr>
          <w:rFonts w:ascii="Verdana 11" w:hAnsi="Verdana 11" w:cs="Arial"/>
          <w:sz w:val="24"/>
          <w:szCs w:val="24"/>
        </w:rPr>
      </w:pPr>
      <w:r w:rsidRPr="00AE4E76">
        <w:rPr>
          <w:rFonts w:ascii="Verdana 11" w:hAnsi="Verdana 11" w:cs="Arial"/>
          <w:sz w:val="24"/>
          <w:szCs w:val="24"/>
        </w:rPr>
        <w:lastRenderedPageBreak/>
        <w:t xml:space="preserve">     </w:t>
      </w:r>
      <w:hyperlink r:id="rId18" w:history="1">
        <w:r w:rsidRPr="00AE4E76">
          <w:rPr>
            <w:rStyle w:val="Hipervnculo"/>
            <w:rFonts w:ascii="Verdana 11" w:hAnsi="Verdana 11" w:cs="Arial"/>
            <w:sz w:val="24"/>
            <w:szCs w:val="24"/>
          </w:rPr>
          <w:t>http://www.revista-portalesmedicos.com/revista-medica/tratamiento  no quirúrgico-de-la-enfermedad-periodontal-revisión-de-la-literatura/</w:t>
        </w:r>
      </w:hyperlink>
    </w:p>
    <w:p w14:paraId="2A79B159" w14:textId="77777777" w:rsidR="00A6439D" w:rsidRPr="00AE4E76" w:rsidRDefault="00AA417A" w:rsidP="000A687F">
      <w:pPr>
        <w:pStyle w:val="Prrafodelista"/>
        <w:numPr>
          <w:ilvl w:val="0"/>
          <w:numId w:val="6"/>
        </w:numPr>
        <w:spacing w:after="0" w:line="360" w:lineRule="auto"/>
        <w:jc w:val="both"/>
        <w:rPr>
          <w:rFonts w:ascii="Verdana 11" w:hAnsi="Verdana 11" w:cs="Arial"/>
          <w:sz w:val="24"/>
          <w:szCs w:val="24"/>
          <w:lang w:val="es-ES"/>
        </w:rPr>
      </w:pPr>
      <w:r w:rsidRPr="00AE4E76">
        <w:rPr>
          <w:rFonts w:ascii="Verdana 11" w:hAnsi="Verdana 11" w:cs="Arial"/>
          <w:sz w:val="24"/>
          <w:szCs w:val="24"/>
          <w:lang w:val="es-ES"/>
        </w:rPr>
        <w:t>Vara-Delgado, Ana &amp; Sosa-González, Rodolfo &amp; Alayón-Recio, Clara &amp; Ayala-</w:t>
      </w:r>
      <w:proofErr w:type="spellStart"/>
      <w:r w:rsidRPr="00AE4E76">
        <w:rPr>
          <w:rFonts w:ascii="Verdana 11" w:hAnsi="Verdana 11" w:cs="Arial"/>
          <w:sz w:val="24"/>
          <w:szCs w:val="24"/>
          <w:lang w:val="es-ES"/>
        </w:rPr>
        <w:t>Sotolongo</w:t>
      </w:r>
      <w:proofErr w:type="spellEnd"/>
      <w:r w:rsidRPr="00AE4E76">
        <w:rPr>
          <w:rFonts w:ascii="Verdana 11" w:hAnsi="Verdana 11" w:cs="Arial"/>
          <w:sz w:val="24"/>
          <w:szCs w:val="24"/>
          <w:lang w:val="es-ES"/>
        </w:rPr>
        <w:t xml:space="preserve">, </w:t>
      </w:r>
      <w:proofErr w:type="spellStart"/>
      <w:r w:rsidRPr="00AE4E76">
        <w:rPr>
          <w:rFonts w:ascii="Verdana 11" w:hAnsi="Verdana 11" w:cs="Arial"/>
          <w:sz w:val="24"/>
          <w:szCs w:val="24"/>
          <w:lang w:val="es-ES"/>
        </w:rPr>
        <w:t>Nismely</w:t>
      </w:r>
      <w:proofErr w:type="spellEnd"/>
      <w:r w:rsidRPr="00AE4E76">
        <w:rPr>
          <w:rFonts w:ascii="Verdana 11" w:hAnsi="Verdana 11" w:cs="Arial"/>
          <w:sz w:val="24"/>
          <w:szCs w:val="24"/>
          <w:lang w:val="es-ES"/>
        </w:rPr>
        <w:t xml:space="preserve"> &amp; Moreno-Capote, Giselle &amp; Alayón-Recio, Virginia. </w:t>
      </w:r>
      <w:r w:rsidRPr="00AE4E76">
        <w:rPr>
          <w:rFonts w:ascii="Verdana 11" w:hAnsi="Verdana 11" w:cs="Arial"/>
          <w:sz w:val="24"/>
          <w:szCs w:val="24"/>
          <w:lang w:val="en-US"/>
        </w:rPr>
        <w:t xml:space="preserve">(2019). Chamomile use in the treatment of periodontal diseases. </w:t>
      </w:r>
      <w:proofErr w:type="spellStart"/>
      <w:r w:rsidRPr="00AE4E76">
        <w:rPr>
          <w:rFonts w:ascii="Verdana 11" w:hAnsi="Verdana 11" w:cs="Arial"/>
          <w:sz w:val="24"/>
          <w:szCs w:val="24"/>
          <w:lang w:val="en-US"/>
        </w:rPr>
        <w:t>Archivo</w:t>
      </w:r>
      <w:proofErr w:type="spellEnd"/>
      <w:r w:rsidRPr="00AE4E76">
        <w:rPr>
          <w:rFonts w:ascii="Verdana 11" w:hAnsi="Verdana 11" w:cs="Arial"/>
          <w:sz w:val="24"/>
          <w:szCs w:val="24"/>
          <w:lang w:val="en-US"/>
        </w:rPr>
        <w:t xml:space="preserve"> </w:t>
      </w:r>
      <w:proofErr w:type="spellStart"/>
      <w:r w:rsidRPr="00AE4E76">
        <w:rPr>
          <w:rFonts w:ascii="Verdana 11" w:hAnsi="Verdana 11" w:cs="Arial"/>
          <w:sz w:val="24"/>
          <w:szCs w:val="24"/>
          <w:lang w:val="en-US"/>
        </w:rPr>
        <w:t>Médico</w:t>
      </w:r>
      <w:proofErr w:type="spellEnd"/>
      <w:r w:rsidRPr="00AE4E76">
        <w:rPr>
          <w:rFonts w:ascii="Verdana 11" w:hAnsi="Verdana 11" w:cs="Arial"/>
          <w:sz w:val="24"/>
          <w:szCs w:val="24"/>
          <w:lang w:val="en-US"/>
        </w:rPr>
        <w:t xml:space="preserve"> de Camagüey. </w:t>
      </w:r>
      <w:r w:rsidRPr="00AE4E76">
        <w:rPr>
          <w:rFonts w:ascii="Verdana 11" w:hAnsi="Verdana 11" w:cs="Arial"/>
          <w:sz w:val="24"/>
          <w:szCs w:val="24"/>
          <w:lang w:val="es-ES"/>
        </w:rPr>
        <w:t>23. 403-414. Disponible en: https://www.researchgate.net/publication/335032659_Chamomile_use_in_the_treatment_of_periodontal_diseases</w:t>
      </w:r>
    </w:p>
    <w:p w14:paraId="199563B3" w14:textId="77777777" w:rsidR="00AA417A" w:rsidRPr="00AE4E76" w:rsidRDefault="00AA417A" w:rsidP="000A687F">
      <w:pPr>
        <w:pStyle w:val="Prrafodelista"/>
        <w:numPr>
          <w:ilvl w:val="0"/>
          <w:numId w:val="6"/>
        </w:numPr>
        <w:spacing w:line="360" w:lineRule="auto"/>
        <w:jc w:val="both"/>
        <w:rPr>
          <w:rFonts w:ascii="Verdana 11" w:hAnsi="Verdana 11" w:cs="Arial"/>
          <w:sz w:val="24"/>
          <w:szCs w:val="24"/>
        </w:rPr>
      </w:pPr>
      <w:r w:rsidRPr="00AE4E76">
        <w:rPr>
          <w:rFonts w:ascii="Verdana 11" w:hAnsi="Verdana 11" w:cs="Arial"/>
          <w:sz w:val="24"/>
          <w:szCs w:val="24"/>
        </w:rPr>
        <w:t xml:space="preserve">Cruz Arzola D, Miranda Martínez M, Torres Serna A, Oliva Romero M, Hernández Ángel M, Manso Hernández MC, et al. Formulario Nacional de Fitofármacos y </w:t>
      </w:r>
      <w:proofErr w:type="spellStart"/>
      <w:r w:rsidRPr="00AE4E76">
        <w:rPr>
          <w:rFonts w:ascii="Verdana 11" w:hAnsi="Verdana 11" w:cs="Arial"/>
          <w:sz w:val="24"/>
          <w:szCs w:val="24"/>
        </w:rPr>
        <w:t>Apifármacos</w:t>
      </w:r>
      <w:proofErr w:type="spellEnd"/>
      <w:r w:rsidRPr="00AE4E76">
        <w:rPr>
          <w:rFonts w:ascii="Verdana 11" w:hAnsi="Verdana 11" w:cs="Arial"/>
          <w:sz w:val="24"/>
          <w:szCs w:val="24"/>
        </w:rPr>
        <w:t xml:space="preserve">. 2a ed. La Habana: </w:t>
      </w:r>
      <w:proofErr w:type="spellStart"/>
      <w:r w:rsidRPr="00AE4E76">
        <w:rPr>
          <w:rFonts w:ascii="Verdana 11" w:hAnsi="Verdana 11" w:cs="Arial"/>
          <w:sz w:val="24"/>
          <w:szCs w:val="24"/>
        </w:rPr>
        <w:t>Ecimed</w:t>
      </w:r>
      <w:proofErr w:type="spellEnd"/>
      <w:r w:rsidRPr="00AE4E76">
        <w:rPr>
          <w:rFonts w:ascii="Verdana 11" w:hAnsi="Verdana 11" w:cs="Arial"/>
          <w:sz w:val="24"/>
          <w:szCs w:val="24"/>
        </w:rPr>
        <w:t>; 2021.</w:t>
      </w:r>
    </w:p>
    <w:p w14:paraId="131E7EA1" w14:textId="77777777" w:rsidR="00AA417A" w:rsidRPr="00AE4E76" w:rsidRDefault="00AA417A" w:rsidP="00AA417A">
      <w:pPr>
        <w:pStyle w:val="Prrafodelista"/>
        <w:rPr>
          <w:rFonts w:ascii="Verdana 11" w:hAnsi="Verdana 11" w:cs="Arial"/>
          <w:color w:val="000000"/>
          <w:sz w:val="24"/>
          <w:szCs w:val="24"/>
        </w:rPr>
      </w:pPr>
    </w:p>
    <w:p w14:paraId="13ECAD99" w14:textId="77777777" w:rsidR="00AA417A" w:rsidRPr="00AE4E76" w:rsidRDefault="00AA417A" w:rsidP="00AA417A">
      <w:pPr>
        <w:autoSpaceDE w:val="0"/>
        <w:autoSpaceDN w:val="0"/>
        <w:adjustRightInd w:val="0"/>
        <w:spacing w:after="0" w:line="360" w:lineRule="auto"/>
        <w:jc w:val="both"/>
        <w:rPr>
          <w:rFonts w:ascii="Verdana 11" w:hAnsi="Verdana 11" w:cs="Arial"/>
          <w:color w:val="000000"/>
          <w:sz w:val="24"/>
          <w:szCs w:val="24"/>
        </w:rPr>
      </w:pPr>
    </w:p>
    <w:p w14:paraId="79CC8884" w14:textId="77777777" w:rsidR="00F31EA7" w:rsidRPr="00AE4E76" w:rsidRDefault="00F31EA7" w:rsidP="00AA417A">
      <w:pPr>
        <w:autoSpaceDE w:val="0"/>
        <w:autoSpaceDN w:val="0"/>
        <w:adjustRightInd w:val="0"/>
        <w:spacing w:after="0" w:line="360" w:lineRule="auto"/>
        <w:jc w:val="both"/>
        <w:rPr>
          <w:rFonts w:ascii="Verdana 11" w:hAnsi="Verdana 11" w:cs="Arial"/>
          <w:sz w:val="24"/>
          <w:szCs w:val="24"/>
        </w:rPr>
      </w:pPr>
    </w:p>
    <w:p w14:paraId="369E2A29" w14:textId="77777777" w:rsidR="00F31EA7" w:rsidRPr="00AE4E76" w:rsidRDefault="00F31EA7" w:rsidP="00AA417A">
      <w:pPr>
        <w:autoSpaceDE w:val="0"/>
        <w:autoSpaceDN w:val="0"/>
        <w:adjustRightInd w:val="0"/>
        <w:spacing w:after="0" w:line="360" w:lineRule="auto"/>
        <w:jc w:val="both"/>
        <w:rPr>
          <w:rFonts w:ascii="Verdana 11" w:hAnsi="Verdana 11" w:cs="Arial"/>
          <w:sz w:val="24"/>
          <w:szCs w:val="24"/>
        </w:rPr>
      </w:pPr>
    </w:p>
    <w:p w14:paraId="6CC44A9F" w14:textId="77777777" w:rsidR="00F31EA7" w:rsidRPr="00AE4E76" w:rsidRDefault="00F31EA7" w:rsidP="00AA417A">
      <w:pPr>
        <w:autoSpaceDE w:val="0"/>
        <w:autoSpaceDN w:val="0"/>
        <w:adjustRightInd w:val="0"/>
        <w:spacing w:after="0" w:line="360" w:lineRule="auto"/>
        <w:jc w:val="both"/>
        <w:rPr>
          <w:rFonts w:ascii="Verdana 11" w:hAnsi="Verdana 11" w:cs="Arial"/>
          <w:sz w:val="24"/>
          <w:szCs w:val="24"/>
        </w:rPr>
      </w:pPr>
    </w:p>
    <w:p w14:paraId="416FACE6" w14:textId="77777777" w:rsidR="00F31EA7" w:rsidRPr="00AE4E76" w:rsidRDefault="00F31EA7" w:rsidP="00AA417A">
      <w:pPr>
        <w:autoSpaceDE w:val="0"/>
        <w:autoSpaceDN w:val="0"/>
        <w:adjustRightInd w:val="0"/>
        <w:spacing w:after="0" w:line="360" w:lineRule="auto"/>
        <w:jc w:val="both"/>
        <w:rPr>
          <w:rFonts w:ascii="Verdana 11" w:hAnsi="Verdana 11" w:cs="Arial"/>
          <w:color w:val="000000"/>
          <w:sz w:val="24"/>
          <w:szCs w:val="24"/>
        </w:rPr>
      </w:pPr>
    </w:p>
    <w:p w14:paraId="7448C633" w14:textId="77777777" w:rsidR="00447D2F" w:rsidRPr="00AE4E76" w:rsidRDefault="00447D2F" w:rsidP="00A6439D">
      <w:pPr>
        <w:pStyle w:val="Prrafodelista"/>
        <w:autoSpaceDE w:val="0"/>
        <w:autoSpaceDN w:val="0"/>
        <w:adjustRightInd w:val="0"/>
        <w:spacing w:after="0" w:line="360" w:lineRule="auto"/>
        <w:jc w:val="both"/>
        <w:rPr>
          <w:rFonts w:ascii="Verdana 11" w:hAnsi="Verdana 11" w:cs="Arial"/>
          <w:color w:val="0000FF"/>
          <w:sz w:val="24"/>
          <w:szCs w:val="24"/>
        </w:rPr>
      </w:pPr>
    </w:p>
    <w:p w14:paraId="26E879C8" w14:textId="77777777" w:rsidR="001E3A78" w:rsidRPr="00AE4E76" w:rsidRDefault="001E3A78" w:rsidP="001E3A78">
      <w:pPr>
        <w:autoSpaceDE w:val="0"/>
        <w:autoSpaceDN w:val="0"/>
        <w:adjustRightInd w:val="0"/>
        <w:spacing w:after="0" w:line="360" w:lineRule="auto"/>
        <w:ind w:left="360"/>
        <w:jc w:val="both"/>
        <w:rPr>
          <w:rStyle w:val="Hipervnculo"/>
          <w:rFonts w:ascii="Verdana 11" w:hAnsi="Verdana 11" w:cs="Arial"/>
          <w:sz w:val="24"/>
          <w:szCs w:val="24"/>
          <w:u w:val="none"/>
        </w:rPr>
      </w:pPr>
    </w:p>
    <w:p w14:paraId="3F94ACD2" w14:textId="77777777" w:rsidR="009E73A7" w:rsidRPr="00AE4E76" w:rsidRDefault="009E73A7" w:rsidP="002718AF">
      <w:pPr>
        <w:spacing w:line="360" w:lineRule="auto"/>
        <w:ind w:right="-516"/>
        <w:jc w:val="both"/>
        <w:rPr>
          <w:rFonts w:ascii="Verdana 11" w:eastAsia="Arial" w:hAnsi="Verdana 11" w:cs="Arial"/>
          <w:sz w:val="24"/>
          <w:szCs w:val="24"/>
          <w:lang w:val="es-CU"/>
        </w:rPr>
      </w:pPr>
    </w:p>
    <w:p w14:paraId="45B6D2D9" w14:textId="77777777" w:rsidR="009E73A7" w:rsidRPr="00AE4E76" w:rsidRDefault="009E73A7" w:rsidP="002718AF">
      <w:pPr>
        <w:spacing w:line="360" w:lineRule="auto"/>
        <w:ind w:right="-516"/>
        <w:jc w:val="both"/>
        <w:rPr>
          <w:rFonts w:ascii="Verdana 11" w:eastAsia="Arial" w:hAnsi="Verdana 11" w:cs="Arial"/>
          <w:sz w:val="24"/>
          <w:szCs w:val="24"/>
          <w:lang w:val="es-CU"/>
        </w:rPr>
      </w:pPr>
    </w:p>
    <w:p w14:paraId="11C3B184" w14:textId="77777777" w:rsidR="009E73A7" w:rsidRPr="00AE4E76" w:rsidRDefault="009E73A7" w:rsidP="002718AF">
      <w:pPr>
        <w:spacing w:line="360" w:lineRule="auto"/>
        <w:ind w:right="-516"/>
        <w:jc w:val="both"/>
        <w:rPr>
          <w:rFonts w:ascii="Verdana 11" w:eastAsia="Arial" w:hAnsi="Verdana 11" w:cs="Arial"/>
          <w:sz w:val="24"/>
          <w:szCs w:val="24"/>
          <w:lang w:val="es-CU"/>
        </w:rPr>
      </w:pPr>
    </w:p>
    <w:p w14:paraId="1B7DD0E6" w14:textId="77777777" w:rsidR="002C3A06" w:rsidRPr="00AE4E76" w:rsidRDefault="002C3A06" w:rsidP="002718AF">
      <w:pPr>
        <w:spacing w:line="360" w:lineRule="auto"/>
        <w:ind w:right="-516" w:firstLine="19"/>
        <w:jc w:val="both"/>
        <w:rPr>
          <w:rFonts w:ascii="Verdana 11" w:hAnsi="Verdana 11" w:cs="Arial"/>
          <w:sz w:val="24"/>
          <w:szCs w:val="24"/>
        </w:rPr>
      </w:pPr>
    </w:p>
    <w:sectPr w:rsidR="002C3A06" w:rsidRPr="00AE4E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HOHFA+Arial">
    <w:altName w:val="Arial"/>
    <w:panose1 w:val="00000000000000000000"/>
    <w:charset w:val="00"/>
    <w:family w:val="swiss"/>
    <w:notTrueType/>
    <w:pitch w:val="default"/>
    <w:sig w:usb0="00000003" w:usb1="00000000" w:usb2="00000000" w:usb3="00000000" w:csb0="00000001" w:csb1="00000000"/>
  </w:font>
  <w:font w:name="Verdana 11">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120"/>
      </v:shape>
    </w:pict>
  </w:numPicBullet>
  <w:abstractNum w:abstractNumId="0" w15:restartNumberingAfterBreak="0">
    <w:nsid w:val="1D772516"/>
    <w:multiLevelType w:val="hybridMultilevel"/>
    <w:tmpl w:val="F83CD63C"/>
    <w:lvl w:ilvl="0" w:tplc="B168538A">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E11C32"/>
    <w:multiLevelType w:val="hybridMultilevel"/>
    <w:tmpl w:val="DA42A7EC"/>
    <w:lvl w:ilvl="0" w:tplc="200A0007">
      <w:start w:val="1"/>
      <w:numFmt w:val="bullet"/>
      <w:lvlText w:val=""/>
      <w:lvlPicBulletId w:val="0"/>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31793E87"/>
    <w:multiLevelType w:val="hybridMultilevel"/>
    <w:tmpl w:val="F2A8E0A2"/>
    <w:lvl w:ilvl="0" w:tplc="0409000F">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04CEC"/>
    <w:multiLevelType w:val="hybridMultilevel"/>
    <w:tmpl w:val="7A081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462866"/>
    <w:multiLevelType w:val="hybridMultilevel"/>
    <w:tmpl w:val="F2A8E0A2"/>
    <w:lvl w:ilvl="0" w:tplc="0409000F">
      <w:start w:val="1"/>
      <w:numFmt w:val="decimal"/>
      <w:lvlText w:val="%1."/>
      <w:lvlJc w:val="left"/>
      <w:pPr>
        <w:ind w:left="786"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71E33"/>
    <w:multiLevelType w:val="hybridMultilevel"/>
    <w:tmpl w:val="7A081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3B584C"/>
    <w:multiLevelType w:val="hybridMultilevel"/>
    <w:tmpl w:val="5B3C6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D127750"/>
    <w:multiLevelType w:val="hybridMultilevel"/>
    <w:tmpl w:val="7BD287AC"/>
    <w:lvl w:ilvl="0" w:tplc="5E9268D2">
      <w:start w:val="1"/>
      <w:numFmt w:val="decimal"/>
      <w:lvlText w:val="%1."/>
      <w:lvlJc w:val="left"/>
      <w:pPr>
        <w:ind w:left="720" w:hanging="360"/>
      </w:pPr>
      <w:rPr>
        <w:rFonts w:hint="default"/>
        <w:color w:val="auto"/>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4"/>
  </w:num>
  <w:num w:numId="5">
    <w:abstractNumId w:val="2"/>
  </w:num>
  <w:num w:numId="6">
    <w:abstractNumId w:val="7"/>
  </w:num>
  <w:num w:numId="7">
    <w:abstractNumId w:val="3"/>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4E2"/>
    <w:rsid w:val="000A687F"/>
    <w:rsid w:val="000E695A"/>
    <w:rsid w:val="00107E5C"/>
    <w:rsid w:val="00150F96"/>
    <w:rsid w:val="001A24E2"/>
    <w:rsid w:val="001E3A78"/>
    <w:rsid w:val="0021226B"/>
    <w:rsid w:val="002718AF"/>
    <w:rsid w:val="002C3A06"/>
    <w:rsid w:val="002F0258"/>
    <w:rsid w:val="003C4EE6"/>
    <w:rsid w:val="00447D2F"/>
    <w:rsid w:val="00492C8B"/>
    <w:rsid w:val="00683E95"/>
    <w:rsid w:val="007A6D33"/>
    <w:rsid w:val="008E5BE7"/>
    <w:rsid w:val="009A3A54"/>
    <w:rsid w:val="009E73A7"/>
    <w:rsid w:val="009F0F94"/>
    <w:rsid w:val="00A36B69"/>
    <w:rsid w:val="00A6439D"/>
    <w:rsid w:val="00AA417A"/>
    <w:rsid w:val="00AE4E76"/>
    <w:rsid w:val="00B221BF"/>
    <w:rsid w:val="00B61A12"/>
    <w:rsid w:val="00B701AA"/>
    <w:rsid w:val="00BE7987"/>
    <w:rsid w:val="00C34857"/>
    <w:rsid w:val="00C35E27"/>
    <w:rsid w:val="00C82705"/>
    <w:rsid w:val="00CD1B76"/>
    <w:rsid w:val="00DF7878"/>
    <w:rsid w:val="00E1412E"/>
    <w:rsid w:val="00F31EA7"/>
    <w:rsid w:val="00F72A3D"/>
    <w:rsid w:val="00F97E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B6DEE3"/>
  <w15:chartTrackingRefBased/>
  <w15:docId w15:val="{5712D61B-831A-4857-B2BA-5295F8BB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A0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ETSCar">
    <w:name w:val="TEXTO GENERAL ETS Car"/>
    <w:basedOn w:val="Normal"/>
    <w:next w:val="Normal"/>
    <w:uiPriority w:val="99"/>
    <w:rsid w:val="00C82705"/>
    <w:pPr>
      <w:autoSpaceDE w:val="0"/>
      <w:autoSpaceDN w:val="0"/>
      <w:adjustRightInd w:val="0"/>
      <w:spacing w:after="0" w:line="240" w:lineRule="auto"/>
    </w:pPr>
    <w:rPr>
      <w:rFonts w:ascii="AHOHFA+Arial" w:eastAsia="Times New Roman" w:hAnsi="AHOHFA+Arial"/>
      <w:sz w:val="24"/>
      <w:szCs w:val="24"/>
      <w:lang w:val="es-ES" w:eastAsia="es-ES"/>
    </w:rPr>
  </w:style>
  <w:style w:type="paragraph" w:styleId="Prrafodelista">
    <w:name w:val="List Paragraph"/>
    <w:basedOn w:val="Normal"/>
    <w:link w:val="PrrafodelistaCar"/>
    <w:uiPriority w:val="34"/>
    <w:qFormat/>
    <w:rsid w:val="00B221BF"/>
    <w:pPr>
      <w:ind w:left="720"/>
      <w:contextualSpacing/>
    </w:pPr>
  </w:style>
  <w:style w:type="paragraph" w:styleId="NormalWeb">
    <w:name w:val="Normal (Web)"/>
    <w:basedOn w:val="Normal"/>
    <w:uiPriority w:val="99"/>
    <w:unhideWhenUsed/>
    <w:rsid w:val="00B61A12"/>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Hipervnculo">
    <w:name w:val="Hyperlink"/>
    <w:uiPriority w:val="99"/>
    <w:unhideWhenUsed/>
    <w:rsid w:val="00A36B69"/>
    <w:rPr>
      <w:color w:val="0000FF"/>
      <w:u w:val="single"/>
    </w:rPr>
  </w:style>
  <w:style w:type="character" w:styleId="Textoennegrita">
    <w:name w:val="Strong"/>
    <w:uiPriority w:val="22"/>
    <w:qFormat/>
    <w:rsid w:val="00A36B69"/>
    <w:rPr>
      <w:b/>
      <w:bCs/>
    </w:rPr>
  </w:style>
  <w:style w:type="character" w:customStyle="1" w:styleId="PrrafodelistaCar">
    <w:name w:val="Párrafo de lista Car"/>
    <w:link w:val="Prrafodelista"/>
    <w:uiPriority w:val="34"/>
    <w:locked/>
    <w:rsid w:val="00A36B69"/>
    <w:rPr>
      <w:rFonts w:ascii="Calibri" w:eastAsia="Calibri" w:hAnsi="Calibri" w:cs="Times New Roman"/>
    </w:rPr>
  </w:style>
  <w:style w:type="character" w:styleId="Mencinsinresolver">
    <w:name w:val="Unresolved Mention"/>
    <w:basedOn w:val="Fuentedeprrafopredeter"/>
    <w:uiPriority w:val="99"/>
    <w:semiHidden/>
    <w:unhideWhenUsed/>
    <w:rsid w:val="00BE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141158">
      <w:bodyDiv w:val="1"/>
      <w:marLeft w:val="0"/>
      <w:marRight w:val="0"/>
      <w:marTop w:val="0"/>
      <w:marBottom w:val="0"/>
      <w:divBdr>
        <w:top w:val="none" w:sz="0" w:space="0" w:color="auto"/>
        <w:left w:val="none" w:sz="0" w:space="0" w:color="auto"/>
        <w:bottom w:val="none" w:sz="0" w:space="0" w:color="auto"/>
        <w:right w:val="none" w:sz="0" w:space="0" w:color="auto"/>
      </w:divBdr>
    </w:div>
    <w:div w:id="138086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lipemarysol31@gmail.com" TargetMode="External"/><Relationship Id="rId13" Type="http://schemas.openxmlformats.org/officeDocument/2006/relationships/hyperlink" Target="http://scielo.sld.cu/scielo.php?script=sci_arttext&amp;pid=S168418242014000700004" TargetMode="External"/><Relationship Id="rId18" Type="http://schemas.openxmlformats.org/officeDocument/2006/relationships/hyperlink" Target="http://www.revista-portalesmedicos.com/revista-medica/tratamiento%20%20no%20quir&#250;rgico-de-la-enfermedad-periodontal-revisi&#243;n-de-la-literatura/" TargetMode="External"/><Relationship Id="rId3" Type="http://schemas.openxmlformats.org/officeDocument/2006/relationships/settings" Target="settings.xml"/><Relationship Id="rId7" Type="http://schemas.openxmlformats.org/officeDocument/2006/relationships/hyperlink" Target="mailto:lpinedabombino@gmail.com" TargetMode="External"/><Relationship Id="rId12" Type="http://schemas.openxmlformats.org/officeDocument/2006/relationships/hyperlink" Target="http://www.revgmespirituana.sld.cu/index.php/gme/article/view/219/173" TargetMode="External"/><Relationship Id="rId17" Type="http://schemas.openxmlformats.org/officeDocument/2006/relationships/hyperlink" Target="http://www.revestomatologia.sld.cu/index.php/est/article/view/435" TargetMode="External"/><Relationship Id="rId2" Type="http://schemas.openxmlformats.org/officeDocument/2006/relationships/styles" Target="styles.xml"/><Relationship Id="rId16" Type="http://schemas.openxmlformats.org/officeDocument/2006/relationships/hyperlink" Target="http://polodelconocimiento.com/ojs/index.php/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azarosb@infomed.cu" TargetMode="External"/><Relationship Id="rId11" Type="http://schemas.openxmlformats.org/officeDocument/2006/relationships/hyperlink" Target="http://www.medigraphic.com/adm" TargetMode="External"/><Relationship Id="rId5" Type="http://schemas.openxmlformats.org/officeDocument/2006/relationships/hyperlink" Target="mailto:felipemarysol31@gmail.com" TargetMode="External"/><Relationship Id="rId15" Type="http://schemas.openxmlformats.org/officeDocument/2006/relationships/hyperlink" Target="http://scholar.google.com/scholar?hl=es&amp;as_sdt=0%2C5&amp;q=estrategias+preventivas+en+salud+salu+oral+para+ni&#241;os+en+edad+escolar&amp;btnG=" TargetMode="External"/><Relationship Id="rId10" Type="http://schemas.openxmlformats.org/officeDocument/2006/relationships/hyperlink" Target="https://odon.edu.uy/ojs/index.php/ode/article/view/1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ctaodontologica.com/ediciones/2019/2/art-4/" TargetMode="External"/><Relationship Id="rId14" Type="http://schemas.openxmlformats.org/officeDocument/2006/relationships/hyperlink" Target="http://www.revista-portalesmedicos.com/revista-medica/tratamiento%20%20no%20quir&#250;rgico-de-la-enfermedad-periodontal-revisi&#243;n-de-la-literatur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4992</Words>
  <Characters>27456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Marysol Rodriguez Felipe</cp:lastModifiedBy>
  <cp:revision>2</cp:revision>
  <dcterms:created xsi:type="dcterms:W3CDTF">2023-11-07T14:44:00Z</dcterms:created>
  <dcterms:modified xsi:type="dcterms:W3CDTF">2023-11-07T14:44:00Z</dcterms:modified>
</cp:coreProperties>
</file>